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333333"/>
          <w:kern w:val="36"/>
          <w:sz w:val="48"/>
          <w:szCs w:val="48"/>
        </w:rPr>
      </w:pPr>
      <w:r>
        <w:rPr>
          <w:rFonts w:hint="eastAsia" w:ascii="宋体" w:hAnsi="宋体" w:eastAsia="宋体" w:cs="宋体"/>
          <w:b/>
          <w:bCs/>
          <w:color w:val="333333"/>
          <w:kern w:val="36"/>
          <w:sz w:val="48"/>
          <w:szCs w:val="48"/>
        </w:rPr>
        <w:t>政府采购项目采购需求（货物</w:t>
      </w:r>
      <w:r>
        <w:rPr>
          <w:rFonts w:ascii="宋体" w:hAnsi="宋体" w:eastAsia="宋体" w:cs="宋体"/>
          <w:b/>
          <w:bCs/>
          <w:color w:val="333333"/>
          <w:kern w:val="36"/>
          <w:sz w:val="48"/>
          <w:szCs w:val="48"/>
        </w:rPr>
        <w:t>类</w:t>
      </w:r>
      <w:r>
        <w:rPr>
          <w:rFonts w:hint="eastAsia" w:ascii="宋体" w:hAnsi="宋体" w:eastAsia="宋体" w:cs="宋体"/>
          <w:b/>
          <w:bCs/>
          <w:color w:val="333333"/>
          <w:kern w:val="36"/>
          <w:sz w:val="48"/>
          <w:szCs w:val="48"/>
        </w:rPr>
        <w:t>）</w:t>
      </w:r>
    </w:p>
    <w:p>
      <w:pPr>
        <w:widowControl/>
        <w:shd w:val="clear" w:color="auto" w:fill="FFFFFF"/>
        <w:spacing w:line="480" w:lineRule="auto"/>
        <w:jc w:val="right"/>
        <w:outlineLvl w:val="2"/>
        <w:rPr>
          <w:rFonts w:ascii="宋体" w:hAnsi="宋体" w:eastAsia="宋体" w:cs="宋体"/>
          <w:color w:val="333333"/>
          <w:kern w:val="0"/>
          <w:sz w:val="27"/>
          <w:szCs w:val="27"/>
        </w:rPr>
      </w:pPr>
    </w:p>
    <w:p>
      <w:pPr>
        <w:widowControl/>
        <w:shd w:val="clear" w:color="auto" w:fill="FFFFFF"/>
        <w:spacing w:line="480" w:lineRule="auto"/>
        <w:ind w:right="1080"/>
        <w:outlineLvl w:val="2"/>
        <w:rPr>
          <w:rFonts w:hint="eastAsia" w:ascii="宋体" w:hAnsi="宋体" w:eastAsia="宋体" w:cs="宋体"/>
          <w:color w:val="auto"/>
          <w:kern w:val="0"/>
          <w:sz w:val="27"/>
          <w:szCs w:val="27"/>
          <w:lang w:val="en-US" w:eastAsia="zh-CN"/>
        </w:rPr>
      </w:pPr>
      <w:r>
        <w:rPr>
          <w:rFonts w:hint="eastAsia" w:ascii="宋体" w:hAnsi="宋体" w:eastAsia="宋体" w:cs="宋体"/>
          <w:color w:val="auto"/>
          <w:kern w:val="0"/>
          <w:sz w:val="27"/>
          <w:szCs w:val="27"/>
        </w:rPr>
        <w:t>采购单位（盖章）：</w:t>
      </w:r>
      <w:r>
        <w:rPr>
          <w:rFonts w:hint="eastAsia" w:ascii="宋体" w:hAnsi="宋体" w:eastAsia="宋体" w:cs="宋体"/>
          <w:color w:val="auto"/>
          <w:kern w:val="0"/>
          <w:sz w:val="27"/>
          <w:szCs w:val="27"/>
          <w:lang w:val="en-US" w:eastAsia="zh-CN"/>
        </w:rPr>
        <w:t>体育学院</w:t>
      </w: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一、项目总体情况</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（一）项目名称：学生体质健康标准测试（扩建） </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（二）项目所属年度：</w:t>
      </w:r>
      <w:r>
        <w:rPr>
          <w:rFonts w:hint="eastAsia" w:ascii="宋体" w:hAnsi="宋体" w:eastAsia="宋体" w:cs="宋体"/>
          <w:color w:val="333333"/>
          <w:kern w:val="0"/>
          <w:sz w:val="24"/>
          <w:szCs w:val="24"/>
          <w:lang w:val="en-US" w:eastAsia="zh-CN"/>
        </w:rPr>
        <w:t>2022年</w:t>
      </w:r>
      <w:r>
        <w:rPr>
          <w:rFonts w:hint="eastAsia" w:ascii="宋体" w:hAnsi="宋体" w:eastAsia="宋体" w:cs="宋体"/>
          <w:color w:val="333333"/>
          <w:kern w:val="0"/>
          <w:sz w:val="24"/>
          <w:szCs w:val="24"/>
        </w:rPr>
        <w:t xml:space="preserve"> </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（三）项目所属分类：</w:t>
      </w:r>
      <w:r>
        <w:rPr>
          <w:rFonts w:hint="eastAsia" w:ascii="宋体" w:hAnsi="宋体" w:eastAsia="宋体" w:cs="宋体"/>
          <w:b/>
          <w:color w:val="333333"/>
          <w:kern w:val="0"/>
          <w:sz w:val="24"/>
          <w:szCs w:val="24"/>
        </w:rPr>
        <w:t>货物</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（四）预算金额（元）：</w:t>
      </w:r>
      <w:r>
        <w:rPr>
          <w:rFonts w:hint="eastAsia" w:ascii="宋体" w:hAnsi="宋体" w:eastAsia="宋体" w:cs="宋体"/>
          <w:color w:val="333333"/>
          <w:kern w:val="0"/>
          <w:sz w:val="24"/>
          <w:szCs w:val="24"/>
          <w:lang w:val="en-US" w:eastAsia="zh-CN"/>
        </w:rPr>
        <w:t>300000</w:t>
      </w:r>
      <w:r>
        <w:rPr>
          <w:rFonts w:hint="eastAsia" w:ascii="宋体" w:hAnsi="宋体" w:eastAsia="宋体" w:cs="宋体"/>
          <w:color w:val="333333"/>
          <w:kern w:val="0"/>
          <w:sz w:val="24"/>
          <w:szCs w:val="24"/>
        </w:rPr>
        <w:t>元 ，大写（人民币）：</w:t>
      </w:r>
      <w:r>
        <w:rPr>
          <w:rFonts w:hint="eastAsia" w:ascii="宋体" w:hAnsi="宋体" w:eastAsia="宋体" w:cs="宋体"/>
          <w:color w:val="333333"/>
          <w:kern w:val="0"/>
          <w:sz w:val="24"/>
          <w:szCs w:val="24"/>
          <w:lang w:val="en-US" w:eastAsia="zh-CN"/>
        </w:rPr>
        <w:t>叁拾万元整</w:t>
      </w:r>
      <w:r>
        <w:rPr>
          <w:rFonts w:hint="eastAsia" w:ascii="宋体" w:hAnsi="宋体" w:eastAsia="宋体" w:cs="宋体"/>
          <w:color w:val="333333"/>
          <w:kern w:val="0"/>
          <w:sz w:val="24"/>
          <w:szCs w:val="24"/>
        </w:rPr>
        <w:t xml:space="preserve"> </w:t>
      </w:r>
    </w:p>
    <w:p>
      <w:pPr>
        <w:widowControl/>
        <w:shd w:val="clear" w:color="auto" w:fill="FFFFFF"/>
        <w:spacing w:line="480" w:lineRule="auto"/>
        <w:ind w:firstLine="1200"/>
        <w:rPr>
          <w:rFonts w:ascii="宋体" w:hAnsi="宋体" w:eastAsia="宋体" w:cs="宋体"/>
          <w:color w:val="333333"/>
          <w:kern w:val="0"/>
          <w:sz w:val="24"/>
          <w:szCs w:val="24"/>
        </w:rPr>
      </w:pPr>
      <w:r>
        <w:rPr>
          <w:rFonts w:hint="eastAsia" w:ascii="宋体" w:hAnsi="宋体" w:eastAsia="宋体" w:cs="宋体"/>
          <w:color w:val="333333"/>
          <w:kern w:val="0"/>
          <w:sz w:val="24"/>
          <w:szCs w:val="24"/>
        </w:rPr>
        <w:t>最高限价（元）：</w:t>
      </w:r>
      <w:r>
        <w:rPr>
          <w:rFonts w:hint="eastAsia" w:ascii="宋体" w:hAnsi="宋体" w:eastAsia="宋体" w:cs="宋体"/>
          <w:color w:val="333333"/>
          <w:kern w:val="0"/>
          <w:sz w:val="24"/>
          <w:szCs w:val="24"/>
          <w:lang w:val="en-US" w:eastAsia="zh-CN"/>
        </w:rPr>
        <w:t>300000</w:t>
      </w:r>
      <w:r>
        <w:rPr>
          <w:rFonts w:hint="eastAsia" w:ascii="宋体" w:hAnsi="宋体" w:eastAsia="宋体" w:cs="宋体"/>
          <w:kern w:val="0"/>
          <w:sz w:val="24"/>
          <w:szCs w:val="24"/>
        </w:rPr>
        <w:t>元</w:t>
      </w:r>
      <w:r>
        <w:rPr>
          <w:rFonts w:hint="eastAsia" w:ascii="宋体" w:hAnsi="宋体" w:eastAsia="宋体" w:cs="宋体"/>
          <w:color w:val="333333"/>
          <w:kern w:val="0"/>
          <w:sz w:val="24"/>
          <w:szCs w:val="24"/>
        </w:rPr>
        <w:t>， 大写（人民币）：</w:t>
      </w:r>
      <w:r>
        <w:rPr>
          <w:rFonts w:hint="eastAsia" w:ascii="宋体" w:hAnsi="宋体" w:eastAsia="宋体" w:cs="宋体"/>
          <w:color w:val="333333"/>
          <w:kern w:val="0"/>
          <w:sz w:val="24"/>
          <w:szCs w:val="24"/>
          <w:lang w:val="en-US" w:eastAsia="zh-CN"/>
        </w:rPr>
        <w:t>叁拾万元整</w:t>
      </w:r>
      <w:r>
        <w:rPr>
          <w:rFonts w:hint="eastAsia" w:ascii="宋体" w:hAnsi="宋体" w:eastAsia="宋体" w:cs="宋体"/>
          <w:color w:val="333333"/>
          <w:kern w:val="0"/>
          <w:sz w:val="24"/>
          <w:szCs w:val="24"/>
        </w:rPr>
        <w:t xml:space="preserve"> </w:t>
      </w:r>
    </w:p>
    <w:p>
      <w:pPr>
        <w:autoSpaceDN w:val="0"/>
        <w:spacing w:line="360" w:lineRule="auto"/>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（五）项目概况：新</w:t>
      </w:r>
      <w:r>
        <w:rPr>
          <w:rFonts w:hint="eastAsia" w:ascii="宋体" w:hAnsi="宋体" w:eastAsia="宋体" w:cs="宋体"/>
          <w:color w:val="333333"/>
          <w:kern w:val="0"/>
          <w:sz w:val="24"/>
          <w:szCs w:val="24"/>
          <w:lang w:val="en-US" w:eastAsia="zh-CN"/>
        </w:rPr>
        <w:t>扩建便携式室外手持测试设备</w:t>
      </w:r>
      <w:r>
        <w:rPr>
          <w:rFonts w:hint="eastAsia" w:ascii="宋体" w:hAnsi="宋体" w:eastAsia="宋体" w:cs="宋体"/>
          <w:color w:val="333333"/>
          <w:kern w:val="0"/>
          <w:sz w:val="24"/>
          <w:szCs w:val="24"/>
        </w:rPr>
        <w:t>相比</w:t>
      </w:r>
      <w:r>
        <w:rPr>
          <w:rFonts w:hint="eastAsia" w:ascii="宋体" w:hAnsi="宋体" w:eastAsia="宋体" w:cs="宋体"/>
          <w:color w:val="333333"/>
          <w:kern w:val="0"/>
          <w:sz w:val="24"/>
          <w:szCs w:val="24"/>
          <w:lang w:val="en-US" w:eastAsia="zh-CN"/>
        </w:rPr>
        <w:t>室内固定仪器</w:t>
      </w:r>
      <w:r>
        <w:rPr>
          <w:rFonts w:hint="eastAsia" w:ascii="宋体" w:hAnsi="宋体" w:eastAsia="宋体" w:cs="宋体"/>
          <w:color w:val="333333"/>
          <w:kern w:val="0"/>
          <w:sz w:val="24"/>
          <w:szCs w:val="24"/>
        </w:rPr>
        <w:t>测试更加高效、</w:t>
      </w:r>
      <w:r>
        <w:rPr>
          <w:rFonts w:hint="eastAsia" w:ascii="宋体" w:hAnsi="宋体" w:eastAsia="宋体" w:cs="宋体"/>
          <w:color w:val="333333"/>
          <w:kern w:val="0"/>
          <w:sz w:val="24"/>
          <w:szCs w:val="24"/>
          <w:lang w:val="en-US" w:eastAsia="zh-CN"/>
        </w:rPr>
        <w:t>快捷、</w:t>
      </w:r>
      <w:r>
        <w:rPr>
          <w:rFonts w:hint="eastAsia" w:ascii="宋体" w:hAnsi="宋体" w:eastAsia="宋体" w:cs="宋体"/>
          <w:color w:val="333333"/>
          <w:kern w:val="0"/>
          <w:sz w:val="24"/>
          <w:szCs w:val="24"/>
        </w:rPr>
        <w:t>精准，能更好的</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更加准确采集并上传学生测试数据，按期完成四川省教育厅和</w:t>
      </w:r>
      <w:r>
        <w:rPr>
          <w:rFonts w:hint="eastAsia" w:ascii="宋体" w:hAnsi="宋体" w:eastAsia="宋体" w:cs="宋体"/>
          <w:color w:val="333333"/>
          <w:kern w:val="0"/>
          <w:sz w:val="24"/>
          <w:szCs w:val="24"/>
          <w:lang w:eastAsia="zh-CN"/>
        </w:rPr>
        <w:t>教育部</w:t>
      </w:r>
      <w:r>
        <w:rPr>
          <w:rFonts w:hint="eastAsia" w:ascii="宋体" w:hAnsi="宋体" w:eastAsia="宋体" w:cs="宋体"/>
          <w:color w:val="333333"/>
          <w:kern w:val="0"/>
          <w:sz w:val="24"/>
          <w:szCs w:val="24"/>
          <w:lang w:val="en-US" w:eastAsia="zh-CN"/>
        </w:rPr>
        <w:t>要求的</w:t>
      </w:r>
      <w:r>
        <w:rPr>
          <w:rFonts w:hint="eastAsia" w:ascii="宋体" w:hAnsi="宋体" w:eastAsia="宋体" w:cs="宋体"/>
          <w:color w:val="333333"/>
          <w:kern w:val="0"/>
          <w:sz w:val="24"/>
          <w:szCs w:val="24"/>
          <w:lang w:eastAsia="zh-CN"/>
        </w:rPr>
        <w:t>《国家学生体质健康标准》</w:t>
      </w:r>
      <w:r>
        <w:rPr>
          <w:rFonts w:hint="eastAsia" w:ascii="宋体" w:hAnsi="宋体" w:eastAsia="宋体" w:cs="宋体"/>
          <w:color w:val="333333"/>
          <w:kern w:val="0"/>
          <w:sz w:val="24"/>
          <w:szCs w:val="24"/>
        </w:rPr>
        <w:t>的数据采集</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分析</w:t>
      </w:r>
      <w:r>
        <w:rPr>
          <w:rFonts w:hint="eastAsia" w:ascii="宋体" w:hAnsi="宋体" w:eastAsia="宋体" w:cs="宋体"/>
          <w:color w:val="333333"/>
          <w:kern w:val="0"/>
          <w:sz w:val="24"/>
          <w:szCs w:val="24"/>
          <w:lang w:val="en-US" w:eastAsia="zh-CN"/>
        </w:rPr>
        <w:t>统计</w:t>
      </w:r>
      <w:r>
        <w:rPr>
          <w:rFonts w:hint="eastAsia" w:ascii="宋体" w:hAnsi="宋体" w:eastAsia="宋体" w:cs="宋体"/>
          <w:color w:val="333333"/>
          <w:kern w:val="0"/>
          <w:sz w:val="24"/>
          <w:szCs w:val="24"/>
        </w:rPr>
        <w:t>及上报工作。</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（六）本项目是否有为采购项目提供整体设计、规范编制或者项目管理、监理、检测等服务的供应商：□是（填以下信息）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否</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供应商名称：</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供应商统一社会信用代码：</w:t>
      </w:r>
    </w:p>
    <w:p>
      <w:pPr>
        <w:widowControl/>
        <w:shd w:val="clear" w:color="auto" w:fill="FFFFFF"/>
        <w:spacing w:line="480" w:lineRule="auto"/>
        <w:outlineLvl w:val="2"/>
        <w:rPr>
          <w:rFonts w:ascii="宋体" w:hAnsi="宋体" w:eastAsia="宋体" w:cs="宋体"/>
          <w:b/>
          <w:bCs/>
          <w:color w:val="auto"/>
          <w:kern w:val="0"/>
          <w:sz w:val="27"/>
          <w:szCs w:val="27"/>
        </w:rPr>
      </w:pPr>
      <w:r>
        <w:rPr>
          <w:rFonts w:hint="eastAsia" w:ascii="宋体" w:hAnsi="宋体" w:eastAsia="宋体" w:cs="宋体"/>
          <w:b/>
          <w:bCs/>
          <w:color w:val="auto"/>
          <w:kern w:val="0"/>
          <w:sz w:val="27"/>
          <w:szCs w:val="27"/>
        </w:rPr>
        <w:t>二、项目需求调查情况</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依据《政府采购需求管理办法》的规定，</w:t>
      </w:r>
      <w:r>
        <w:rPr>
          <w:rFonts w:hint="eastAsia" w:ascii="宋体" w:hAnsi="宋体" w:eastAsia="宋体" w:cs="宋体"/>
          <w:kern w:val="0"/>
          <w:sz w:val="24"/>
          <w:szCs w:val="24"/>
        </w:rPr>
        <w:sym w:font="Wingdings 2" w:char="00A3"/>
      </w:r>
      <w:r>
        <w:rPr>
          <w:rFonts w:hint="eastAsia" w:ascii="宋体" w:hAnsi="宋体" w:eastAsia="宋体" w:cs="宋体"/>
          <w:color w:val="333333"/>
          <w:kern w:val="0"/>
          <w:sz w:val="24"/>
          <w:szCs w:val="24"/>
        </w:rPr>
        <w:t>本项目</w:t>
      </w:r>
      <w:r>
        <w:rPr>
          <w:rFonts w:hint="eastAsia" w:ascii="宋体" w:hAnsi="宋体" w:eastAsia="宋体" w:cs="宋体"/>
          <w:kern w:val="0"/>
          <w:sz w:val="24"/>
          <w:szCs w:val="24"/>
        </w:rPr>
        <w:t xml:space="preserve">需要（填以下信息）       </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不需要  需求调</w:t>
      </w:r>
      <w:r>
        <w:rPr>
          <w:rFonts w:hint="eastAsia" w:ascii="宋体" w:hAnsi="宋体" w:eastAsia="宋体" w:cs="宋体"/>
          <w:color w:val="333333"/>
          <w:kern w:val="0"/>
          <w:sz w:val="24"/>
          <w:szCs w:val="24"/>
        </w:rPr>
        <w:t>查，具体情况如下：</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·本项目属于以下应当展开需求的情形</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000000"/>
          <w:kern w:val="0"/>
          <w:sz w:val="24"/>
          <w:szCs w:val="24"/>
        </w:rPr>
        <w:t xml:space="preserve"> 1000万元以上的货物、服务采购项目，3000万元以上的工程采购项目；</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kern w:val="0"/>
          <w:sz w:val="24"/>
          <w:szCs w:val="24"/>
        </w:rPr>
      </w:pP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kern w:val="0"/>
          <w:sz w:val="24"/>
          <w:szCs w:val="24"/>
        </w:rPr>
      </w:pP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 </w:t>
      </w:r>
      <w:r>
        <w:rPr>
          <w:rFonts w:hint="eastAsia" w:ascii="宋体" w:hAnsi="宋体" w:eastAsia="宋体" w:cs="宋体"/>
          <w:color w:val="000000"/>
          <w:kern w:val="0"/>
          <w:sz w:val="24"/>
          <w:szCs w:val="24"/>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（一）需求调查方式:</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咨询  </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论证  □调查问卷</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（二）需求调查对象:</w:t>
      </w:r>
    </w:p>
    <w:p>
      <w:pPr>
        <w:widowControl/>
        <w:shd w:val="clear" w:color="auto" w:fill="FFFFFF"/>
        <w:spacing w:line="480" w:lineRule="auto"/>
        <w:ind w:firstLine="420"/>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（三）需求调查结果</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1.相关产业发展情况: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2.市场供给情况: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3.同类采购项目历史成交信息情况: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4.可能涉及的运行维护、升级更新、备品备件、耗材等后续采购情况: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5.其他相关情况:</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三、项目采购实施计划</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（一）采购组织形式：</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 xml:space="preserve">政府集中采购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 xml:space="preserve">□部门集中采购  </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分散采购</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w:t>
      </w:r>
      <w:r>
        <w:rPr>
          <w:rFonts w:hint="eastAsia" w:ascii="宋体" w:hAnsi="宋体" w:eastAsia="宋体" w:cs="宋体"/>
          <w:color w:val="auto"/>
          <w:kern w:val="0"/>
          <w:sz w:val="24"/>
          <w:szCs w:val="24"/>
        </w:rPr>
        <w:t>（二）采购方式</w:t>
      </w:r>
      <w:r>
        <w:rPr>
          <w:rFonts w:ascii="宋体" w:hAnsi="宋体" w:eastAsia="宋体" w:cs="宋体"/>
          <w:color w:val="auto"/>
          <w:kern w:val="0"/>
          <w:sz w:val="24"/>
          <w:szCs w:val="24"/>
        </w:rPr>
        <w:t>：</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公开招标  </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邀请</w:t>
      </w:r>
      <w:r>
        <w:rPr>
          <w:rFonts w:ascii="宋体" w:hAnsi="宋体" w:eastAsia="宋体" w:cs="宋体"/>
          <w:color w:val="333333"/>
          <w:kern w:val="0"/>
          <w:sz w:val="24"/>
          <w:szCs w:val="24"/>
        </w:rPr>
        <w:t>招标</w:t>
      </w:r>
      <w:r>
        <w:rPr>
          <w:rFonts w:hint="eastAsia" w:ascii="宋体" w:hAnsi="宋体" w:eastAsia="宋体" w:cs="宋体"/>
          <w:color w:val="333333"/>
          <w:kern w:val="0"/>
          <w:sz w:val="24"/>
          <w:szCs w:val="24"/>
        </w:rPr>
        <w:t xml:space="preserve">  □竞争性谈判  □询价     </w:t>
      </w:r>
      <w:r>
        <w:rPr>
          <w:rFonts w:hint="eastAsia" w:ascii="宋体" w:hAnsi="宋体" w:eastAsia="宋体" w:cs="宋体"/>
          <w:color w:val="333333"/>
          <w:kern w:val="0"/>
          <w:sz w:val="24"/>
          <w:szCs w:val="24"/>
        </w:rPr>
        <w:sym w:font="Wingdings 2" w:char="00A3"/>
      </w:r>
      <w:r>
        <w:rPr>
          <w:rFonts w:hint="eastAsia" w:ascii="宋体" w:hAnsi="宋体" w:eastAsia="宋体" w:cs="宋体"/>
          <w:color w:val="333333"/>
          <w:kern w:val="0"/>
          <w:sz w:val="24"/>
          <w:szCs w:val="24"/>
        </w:rPr>
        <w:t>单一来源  □竞争性</w:t>
      </w:r>
      <w:r>
        <w:rPr>
          <w:rFonts w:ascii="宋体" w:hAnsi="宋体" w:eastAsia="宋体" w:cs="宋体"/>
          <w:color w:val="333333"/>
          <w:kern w:val="0"/>
          <w:sz w:val="24"/>
          <w:szCs w:val="24"/>
        </w:rPr>
        <w:t>磋商</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（三）本项目是否单位自行组织采购：否</w:t>
      </w:r>
    </w:p>
    <w:p>
      <w:pPr>
        <w:widowControl/>
        <w:shd w:val="clear" w:color="auto" w:fill="FFFFFF"/>
        <w:spacing w:line="480" w:lineRule="auto"/>
        <w:ind w:firstLine="420"/>
        <w:rPr>
          <w:sz w:val="24"/>
        </w:rPr>
      </w:pPr>
      <w:r>
        <w:rPr>
          <w:rFonts w:hint="eastAsia" w:ascii="宋体" w:hAnsi="宋体" w:eastAsia="宋体" w:cs="宋体"/>
          <w:color w:val="333333"/>
          <w:kern w:val="0"/>
          <w:sz w:val="24"/>
          <w:szCs w:val="24"/>
        </w:rPr>
        <w:t>（四）采购包划分</w:t>
      </w:r>
      <w:r>
        <w:rPr>
          <w:rFonts w:hint="eastAsia"/>
        </w:rPr>
        <w:t>：</w:t>
      </w:r>
      <w:r>
        <w:rPr>
          <w:rFonts w:hint="eastAsia"/>
          <w:sz w:val="24"/>
        </w:rPr>
        <w:t>不分包采购</w:t>
      </w:r>
    </w:p>
    <w:p>
      <w:pPr>
        <w:widowControl/>
        <w:shd w:val="clear" w:color="auto" w:fill="FFFFFF"/>
        <w:spacing w:line="480" w:lineRule="auto"/>
        <w:ind w:firstLine="420"/>
        <w:rPr>
          <w:color w:val="FF0000"/>
          <w:sz w:val="24"/>
        </w:rPr>
      </w:pPr>
      <w:r>
        <w:rPr>
          <w:rFonts w:hint="eastAsia"/>
          <w:color w:val="auto"/>
          <w:sz w:val="24"/>
        </w:rPr>
        <w:t>包</w:t>
      </w:r>
      <w:r>
        <w:rPr>
          <w:color w:val="auto"/>
          <w:sz w:val="24"/>
        </w:rPr>
        <w:t>名称：</w:t>
      </w:r>
      <w:r>
        <w:rPr>
          <w:rFonts w:hint="eastAsia" w:ascii="宋体" w:hAnsi="宋体" w:eastAsia="宋体" w:cs="宋体"/>
          <w:color w:val="auto"/>
          <w:kern w:val="0"/>
          <w:sz w:val="24"/>
          <w:szCs w:val="24"/>
        </w:rPr>
        <w:t>学生体质健康标准测试（扩建）</w:t>
      </w:r>
      <w:r>
        <w:rPr>
          <w:rFonts w:hint="eastAsia"/>
          <w:color w:val="auto"/>
          <w:sz w:val="24"/>
        </w:rPr>
        <w:t>最高</w:t>
      </w:r>
      <w:r>
        <w:rPr>
          <w:color w:val="auto"/>
          <w:sz w:val="24"/>
        </w:rPr>
        <w:t>限价</w:t>
      </w:r>
      <w:r>
        <w:rPr>
          <w:rFonts w:hint="eastAsia"/>
          <w:color w:val="auto"/>
          <w:sz w:val="24"/>
        </w:rPr>
        <w:t>（元）</w:t>
      </w:r>
      <w:r>
        <w:rPr>
          <w:color w:val="auto"/>
          <w:sz w:val="24"/>
        </w:rPr>
        <w:t>：</w:t>
      </w:r>
      <w:r>
        <w:rPr>
          <w:rFonts w:hint="eastAsia"/>
          <w:color w:val="auto"/>
          <w:sz w:val="24"/>
          <w:lang w:val="en-US" w:eastAsia="zh-CN"/>
        </w:rPr>
        <w:t>300000</w:t>
      </w:r>
      <w:r>
        <w:rPr>
          <w:rFonts w:hint="eastAsia"/>
          <w:color w:val="auto"/>
          <w:sz w:val="24"/>
        </w:rPr>
        <w:t xml:space="preserve"> </w:t>
      </w:r>
      <w:r>
        <w:rPr>
          <w:rFonts w:hint="eastAsia"/>
          <w:color w:val="FF0000"/>
          <w:sz w:val="24"/>
        </w:rPr>
        <w:t xml:space="preserve">    </w:t>
      </w:r>
    </w:p>
    <w:p>
      <w:pPr>
        <w:widowControl/>
        <w:shd w:val="clear" w:color="auto" w:fill="FFFFFF"/>
        <w:spacing w:line="480" w:lineRule="auto"/>
        <w:ind w:firstLine="420"/>
        <w:rPr>
          <w:color w:val="auto"/>
          <w:sz w:val="24"/>
        </w:rPr>
      </w:pPr>
      <w:r>
        <w:rPr>
          <w:rFonts w:hint="eastAsia"/>
          <w:color w:val="auto"/>
          <w:sz w:val="24"/>
        </w:rPr>
        <w:t>定价方式：</w:t>
      </w:r>
      <w:r>
        <w:rPr>
          <w:rFonts w:hint="eastAsia" w:ascii="宋体" w:hAnsi="宋体" w:eastAsia="宋体" w:cs="宋体"/>
          <w:color w:val="auto"/>
          <w:kern w:val="0"/>
          <w:sz w:val="24"/>
          <w:szCs w:val="24"/>
        </w:rPr>
        <w:sym w:font="Wingdings 2" w:char="0052"/>
      </w:r>
      <w:r>
        <w:rPr>
          <w:rFonts w:hint="eastAsia"/>
          <w:color w:val="auto"/>
          <w:sz w:val="24"/>
        </w:rPr>
        <w:t xml:space="preserve">固定总价 </w:t>
      </w:r>
      <w:r>
        <w:rPr>
          <w:color w:val="auto"/>
          <w:sz w:val="24"/>
        </w:rPr>
        <w:t xml:space="preserve"> </w:t>
      </w:r>
      <w:r>
        <w:rPr>
          <w:rFonts w:hint="eastAsia"/>
          <w:color w:val="auto"/>
          <w:sz w:val="24"/>
        </w:rPr>
        <w:t xml:space="preserve"> </w:t>
      </w:r>
      <w:r>
        <w:rPr>
          <w:rFonts w:hint="eastAsia" w:ascii="宋体" w:hAnsi="宋体" w:eastAsia="宋体" w:cs="宋体"/>
          <w:color w:val="auto"/>
          <w:kern w:val="0"/>
          <w:sz w:val="24"/>
          <w:szCs w:val="24"/>
        </w:rPr>
        <w:sym w:font="Wingdings 2" w:char="00A3"/>
      </w:r>
      <w:r>
        <w:rPr>
          <w:rFonts w:hint="eastAsia"/>
          <w:color w:val="auto"/>
          <w:sz w:val="24"/>
        </w:rPr>
        <w:t xml:space="preserve">固定单价 </w:t>
      </w:r>
      <w:r>
        <w:rPr>
          <w:color w:val="auto"/>
          <w:sz w:val="24"/>
        </w:rPr>
        <w:t xml:space="preserve"> </w:t>
      </w:r>
      <w:r>
        <w:rPr>
          <w:rFonts w:hint="eastAsia"/>
          <w:color w:val="auto"/>
          <w:sz w:val="24"/>
        </w:rPr>
        <w:t xml:space="preserve"> </w:t>
      </w:r>
      <w:r>
        <w:rPr>
          <w:rFonts w:hint="eastAsia" w:ascii="宋体" w:hAnsi="宋体" w:eastAsia="宋体" w:cs="宋体"/>
          <w:color w:val="auto"/>
          <w:kern w:val="0"/>
          <w:sz w:val="24"/>
          <w:szCs w:val="24"/>
        </w:rPr>
        <w:t>□</w:t>
      </w:r>
      <w:r>
        <w:rPr>
          <w:rFonts w:hint="eastAsia"/>
          <w:color w:val="auto"/>
          <w:sz w:val="24"/>
        </w:rPr>
        <w:t>其他（</w:t>
      </w:r>
      <w:r>
        <w:rPr>
          <w:color w:val="auto"/>
          <w:sz w:val="24"/>
        </w:rPr>
        <w:t>定价方式名称：</w:t>
      </w:r>
      <w:r>
        <w:rPr>
          <w:rFonts w:hint="eastAsia"/>
          <w:color w:val="auto"/>
          <w:sz w:val="24"/>
        </w:rPr>
        <w:t xml:space="preserve"> </w:t>
      </w:r>
      <w:r>
        <w:rPr>
          <w:color w:val="auto"/>
          <w:sz w:val="24"/>
        </w:rPr>
        <w:t xml:space="preserve"> </w:t>
      </w:r>
      <w:r>
        <w:rPr>
          <w:rFonts w:hint="eastAsia"/>
          <w:color w:val="auto"/>
          <w:sz w:val="24"/>
        </w:rPr>
        <w:t xml:space="preserve"> </w:t>
      </w:r>
      <w:r>
        <w:rPr>
          <w:color w:val="auto"/>
          <w:sz w:val="24"/>
        </w:rPr>
        <w:t xml:space="preserve"> </w:t>
      </w:r>
      <w:r>
        <w:rPr>
          <w:rFonts w:hint="eastAsia"/>
          <w:color w:val="auto"/>
          <w:sz w:val="24"/>
        </w:rPr>
        <w:t xml:space="preserve"> ）</w:t>
      </w:r>
    </w:p>
    <w:p>
      <w:pPr>
        <w:widowControl/>
        <w:shd w:val="clear" w:color="auto" w:fill="FFFFFF"/>
        <w:spacing w:line="480" w:lineRule="auto"/>
        <w:ind w:firstLine="420"/>
        <w:rPr>
          <w:rFonts w:hint="eastAsia"/>
          <w:color w:val="auto"/>
          <w:sz w:val="24"/>
        </w:rPr>
      </w:pPr>
      <w:r>
        <w:rPr>
          <w:rFonts w:hint="eastAsia"/>
          <w:color w:val="auto"/>
          <w:sz w:val="24"/>
        </w:rPr>
        <w:t>品目信息一</w:t>
      </w:r>
    </w:p>
    <w:p>
      <w:pPr>
        <w:widowControl/>
        <w:shd w:val="clear" w:color="auto" w:fill="FFFFFF"/>
        <w:spacing w:line="480" w:lineRule="auto"/>
        <w:ind w:firstLine="420"/>
        <w:rPr>
          <w:color w:val="auto"/>
          <w:sz w:val="24"/>
        </w:rPr>
      </w:pPr>
      <w:r>
        <w:rPr>
          <w:rFonts w:hint="eastAsia"/>
          <w:color w:val="auto"/>
          <w:sz w:val="24"/>
        </w:rPr>
        <w:t>标的名称：</w:t>
      </w:r>
      <w:r>
        <w:rPr>
          <w:rFonts w:hint="eastAsia" w:ascii="宋体" w:hAnsi="宋体" w:eastAsia="宋体" w:cs="宋体"/>
          <w:color w:val="auto"/>
          <w:kern w:val="0"/>
          <w:sz w:val="24"/>
          <w:szCs w:val="24"/>
        </w:rPr>
        <w:t>学生体质健康标准测试（扩建）</w:t>
      </w:r>
      <w:r>
        <w:rPr>
          <w:rFonts w:hint="eastAsia"/>
          <w:color w:val="auto"/>
          <w:sz w:val="24"/>
        </w:rPr>
        <w:t>计量单位</w:t>
      </w:r>
      <w:r>
        <w:rPr>
          <w:color w:val="auto"/>
          <w:sz w:val="24"/>
        </w:rPr>
        <w:t>：</w:t>
      </w:r>
      <w:r>
        <w:rPr>
          <w:rFonts w:hint="eastAsia"/>
          <w:color w:val="auto"/>
          <w:sz w:val="24"/>
        </w:rPr>
        <w:t xml:space="preserve"> </w:t>
      </w:r>
      <w:r>
        <w:rPr>
          <w:rFonts w:hint="eastAsia"/>
          <w:color w:val="auto"/>
          <w:sz w:val="24"/>
          <w:lang w:val="en-US" w:eastAsia="zh-CN"/>
        </w:rPr>
        <w:t>台</w:t>
      </w:r>
      <w:r>
        <w:rPr>
          <w:rFonts w:hint="eastAsia"/>
          <w:color w:val="auto"/>
          <w:sz w:val="24"/>
        </w:rPr>
        <w:t xml:space="preserve">  数量：</w:t>
      </w:r>
      <w:r>
        <w:rPr>
          <w:rFonts w:hint="eastAsia"/>
          <w:color w:val="auto"/>
          <w:sz w:val="24"/>
          <w:lang w:val="en-US" w:eastAsia="zh-CN"/>
        </w:rPr>
        <w:t>30</w:t>
      </w:r>
      <w:r>
        <w:rPr>
          <w:rFonts w:hint="eastAsia"/>
          <w:color w:val="auto"/>
          <w:sz w:val="24"/>
        </w:rPr>
        <w:t xml:space="preserve">     </w:t>
      </w:r>
    </w:p>
    <w:p>
      <w:pPr>
        <w:widowControl/>
        <w:shd w:val="clear" w:color="auto" w:fill="FFFFFF"/>
        <w:spacing w:line="480" w:lineRule="auto"/>
        <w:ind w:firstLine="420"/>
        <w:rPr>
          <w:rFonts w:hint="eastAsia"/>
          <w:color w:val="auto"/>
          <w:sz w:val="24"/>
        </w:rPr>
      </w:pPr>
      <w:r>
        <w:rPr>
          <w:rFonts w:hint="eastAsia"/>
          <w:color w:val="auto"/>
          <w:sz w:val="24"/>
        </w:rPr>
        <w:t>单价（元）</w:t>
      </w:r>
      <w:r>
        <w:rPr>
          <w:color w:val="auto"/>
          <w:sz w:val="24"/>
        </w:rPr>
        <w:t>：</w:t>
      </w:r>
      <w:r>
        <w:rPr>
          <w:rFonts w:hint="eastAsia"/>
          <w:color w:val="auto"/>
          <w:sz w:val="24"/>
          <w:lang w:val="en-US" w:eastAsia="zh-CN"/>
        </w:rPr>
        <w:t>10000</w:t>
      </w:r>
      <w:r>
        <w:rPr>
          <w:color w:val="auto"/>
          <w:sz w:val="24"/>
        </w:rPr>
        <w:t xml:space="preserve">       </w:t>
      </w:r>
      <w:r>
        <w:rPr>
          <w:rFonts w:hint="eastAsia"/>
          <w:color w:val="auto"/>
          <w:sz w:val="24"/>
        </w:rPr>
        <w:t>该品目预算(元)：</w:t>
      </w:r>
      <w:r>
        <w:rPr>
          <w:rFonts w:hint="eastAsia"/>
          <w:color w:val="auto"/>
          <w:sz w:val="24"/>
          <w:lang w:val="en-US" w:eastAsia="zh-CN"/>
        </w:rPr>
        <w:t>300000</w:t>
      </w:r>
      <w:r>
        <w:rPr>
          <w:rFonts w:hint="eastAsia"/>
          <w:color w:val="auto"/>
          <w:sz w:val="24"/>
        </w:rPr>
        <w:t xml:space="preserve"> </w:t>
      </w:r>
    </w:p>
    <w:p>
      <w:pPr>
        <w:widowControl/>
        <w:shd w:val="clear" w:color="auto" w:fill="FFFFFF"/>
        <w:spacing w:line="480" w:lineRule="auto"/>
        <w:ind w:firstLine="420"/>
        <w:rPr>
          <w:sz w:val="24"/>
        </w:rPr>
      </w:pPr>
      <w:r>
        <w:rPr>
          <w:rFonts w:hint="eastAsia"/>
          <w:sz w:val="24"/>
        </w:rPr>
        <w:t>所属</w:t>
      </w:r>
      <w:r>
        <w:rPr>
          <w:sz w:val="24"/>
        </w:rPr>
        <w:t>行业：</w:t>
      </w:r>
      <w:r>
        <w:rPr>
          <w:rFonts w:hint="eastAsia" w:ascii="宋体" w:hAnsi="宋体" w:eastAsia="宋体" w:cs="宋体"/>
          <w:color w:val="333333"/>
          <w:kern w:val="0"/>
          <w:sz w:val="24"/>
          <w:szCs w:val="24"/>
        </w:rPr>
        <w:t>□</w:t>
      </w:r>
      <w:r>
        <w:rPr>
          <w:rFonts w:hint="eastAsia"/>
          <w:sz w:val="24"/>
        </w:rPr>
        <w:t>农、林、牧、渔业　　</w:t>
      </w:r>
      <w:r>
        <w:rPr>
          <w:rFonts w:hint="eastAsia" w:ascii="宋体" w:hAnsi="宋体" w:eastAsia="宋体" w:cs="宋体"/>
          <w:color w:val="333333"/>
          <w:kern w:val="0"/>
          <w:sz w:val="24"/>
          <w:szCs w:val="24"/>
        </w:rPr>
        <w:t>□</w:t>
      </w:r>
      <w:r>
        <w:rPr>
          <w:rFonts w:hint="eastAsia"/>
          <w:sz w:val="24"/>
        </w:rPr>
        <w:t xml:space="preserve">工业   </w:t>
      </w:r>
      <w:r>
        <w:rPr>
          <w:rFonts w:hint="eastAsia" w:ascii="宋体" w:hAnsi="宋体" w:eastAsia="宋体" w:cs="宋体"/>
          <w:color w:val="333333"/>
          <w:kern w:val="0"/>
          <w:sz w:val="24"/>
          <w:szCs w:val="24"/>
        </w:rPr>
        <w:t>□</w:t>
      </w:r>
      <w:r>
        <w:rPr>
          <w:rFonts w:hint="eastAsia"/>
          <w:sz w:val="24"/>
        </w:rPr>
        <w:t xml:space="preserve">建筑业  </w:t>
      </w:r>
      <w:r>
        <w:rPr>
          <w:rFonts w:hint="eastAsia" w:ascii="宋体" w:hAnsi="宋体" w:eastAsia="宋体" w:cs="宋体"/>
          <w:color w:val="333333"/>
          <w:kern w:val="0"/>
          <w:sz w:val="24"/>
          <w:szCs w:val="24"/>
        </w:rPr>
        <w:t>□</w:t>
      </w:r>
      <w:r>
        <w:rPr>
          <w:rFonts w:hint="eastAsia"/>
          <w:sz w:val="24"/>
        </w:rPr>
        <w:t xml:space="preserve">批发业  </w:t>
      </w:r>
      <w:r>
        <w:rPr>
          <w:rFonts w:hint="eastAsia" w:ascii="宋体" w:hAnsi="宋体" w:eastAsia="宋体" w:cs="宋体"/>
          <w:color w:val="333333"/>
          <w:kern w:val="0"/>
          <w:sz w:val="24"/>
          <w:szCs w:val="24"/>
        </w:rPr>
        <w:t>□</w:t>
      </w:r>
      <w:r>
        <w:rPr>
          <w:rFonts w:hint="eastAsia"/>
          <w:sz w:val="24"/>
        </w:rPr>
        <w:t xml:space="preserve">零售业  </w:t>
      </w:r>
      <w:r>
        <w:rPr>
          <w:rFonts w:hint="eastAsia" w:ascii="宋体" w:hAnsi="宋体" w:eastAsia="宋体" w:cs="宋体"/>
          <w:color w:val="333333"/>
          <w:kern w:val="0"/>
          <w:sz w:val="24"/>
          <w:szCs w:val="24"/>
        </w:rPr>
        <w:t>□</w:t>
      </w:r>
      <w:r>
        <w:rPr>
          <w:rFonts w:hint="eastAsia"/>
          <w:sz w:val="24"/>
        </w:rPr>
        <w:t xml:space="preserve">交通运输业  </w:t>
      </w:r>
      <w:r>
        <w:rPr>
          <w:rFonts w:hint="eastAsia" w:ascii="宋体" w:hAnsi="宋体" w:eastAsia="宋体" w:cs="宋体"/>
          <w:color w:val="333333"/>
          <w:kern w:val="0"/>
          <w:sz w:val="24"/>
          <w:szCs w:val="24"/>
        </w:rPr>
        <w:t>□</w:t>
      </w:r>
      <w:r>
        <w:rPr>
          <w:rFonts w:hint="eastAsia"/>
          <w:sz w:val="24"/>
        </w:rPr>
        <w:t xml:space="preserve">仓储业  </w:t>
      </w:r>
      <w:r>
        <w:rPr>
          <w:rFonts w:hint="eastAsia" w:ascii="宋体" w:hAnsi="宋体" w:eastAsia="宋体" w:cs="宋体"/>
          <w:color w:val="333333"/>
          <w:kern w:val="0"/>
          <w:sz w:val="24"/>
          <w:szCs w:val="24"/>
        </w:rPr>
        <w:t>□</w:t>
      </w:r>
      <w:r>
        <w:rPr>
          <w:rFonts w:hint="eastAsia"/>
          <w:sz w:val="24"/>
        </w:rPr>
        <w:t xml:space="preserve">邮政业  </w:t>
      </w:r>
      <w:r>
        <w:rPr>
          <w:rFonts w:hint="eastAsia" w:ascii="宋体" w:hAnsi="宋体" w:eastAsia="宋体" w:cs="宋体"/>
          <w:color w:val="333333"/>
          <w:kern w:val="0"/>
          <w:sz w:val="24"/>
          <w:szCs w:val="24"/>
        </w:rPr>
        <w:t>□</w:t>
      </w:r>
      <w:r>
        <w:rPr>
          <w:rFonts w:hint="eastAsia"/>
          <w:sz w:val="24"/>
        </w:rPr>
        <w:t xml:space="preserve">住宿业  </w:t>
      </w:r>
      <w:r>
        <w:rPr>
          <w:rFonts w:hint="eastAsia" w:ascii="宋体" w:hAnsi="宋体" w:eastAsia="宋体" w:cs="宋体"/>
          <w:color w:val="333333"/>
          <w:kern w:val="0"/>
          <w:sz w:val="24"/>
          <w:szCs w:val="24"/>
        </w:rPr>
        <w:t>□</w:t>
      </w:r>
      <w:r>
        <w:rPr>
          <w:rFonts w:hint="eastAsia"/>
          <w:sz w:val="24"/>
        </w:rPr>
        <w:t xml:space="preserve">餐饮业  </w:t>
      </w:r>
      <w:r>
        <w:rPr>
          <w:rFonts w:hint="eastAsia" w:ascii="宋体" w:hAnsi="宋体" w:eastAsia="宋体" w:cs="宋体"/>
          <w:color w:val="333333"/>
          <w:kern w:val="0"/>
          <w:sz w:val="24"/>
          <w:szCs w:val="24"/>
        </w:rPr>
        <w:t>□</w:t>
      </w:r>
      <w:r>
        <w:rPr>
          <w:rFonts w:hint="eastAsia"/>
          <w:sz w:val="24"/>
        </w:rPr>
        <w:t xml:space="preserve">信息传输业  </w:t>
      </w:r>
      <w:r>
        <w:rPr>
          <w:rFonts w:hint="eastAsia" w:ascii="宋体" w:hAnsi="宋体" w:eastAsia="宋体" w:cs="宋体"/>
          <w:color w:val="333333"/>
          <w:kern w:val="0"/>
          <w:sz w:val="24"/>
          <w:szCs w:val="24"/>
        </w:rPr>
        <w:t>□</w:t>
      </w:r>
      <w:r>
        <w:rPr>
          <w:rFonts w:hint="eastAsia"/>
          <w:sz w:val="24"/>
        </w:rPr>
        <w:t xml:space="preserve">软件和信息技术服务业  </w:t>
      </w:r>
      <w:r>
        <w:rPr>
          <w:rFonts w:hint="eastAsia" w:ascii="宋体" w:hAnsi="宋体" w:eastAsia="宋体" w:cs="宋体"/>
          <w:color w:val="333333"/>
          <w:kern w:val="0"/>
          <w:sz w:val="24"/>
          <w:szCs w:val="24"/>
        </w:rPr>
        <w:t>□</w:t>
      </w:r>
      <w:r>
        <w:rPr>
          <w:rFonts w:hint="eastAsia"/>
          <w:sz w:val="24"/>
        </w:rPr>
        <w:t xml:space="preserve">房地产开发经营  </w:t>
      </w:r>
      <w:r>
        <w:rPr>
          <w:rFonts w:hint="eastAsia" w:ascii="宋体" w:hAnsi="宋体" w:eastAsia="宋体" w:cs="宋体"/>
          <w:color w:val="333333"/>
          <w:kern w:val="0"/>
          <w:sz w:val="24"/>
          <w:szCs w:val="24"/>
        </w:rPr>
        <w:t>□</w:t>
      </w:r>
      <w:r>
        <w:rPr>
          <w:rFonts w:hint="eastAsia"/>
          <w:sz w:val="24"/>
        </w:rPr>
        <w:t xml:space="preserve">物业管理  </w:t>
      </w:r>
      <w:r>
        <w:rPr>
          <w:rFonts w:hint="eastAsia" w:ascii="宋体" w:hAnsi="宋体" w:eastAsia="宋体" w:cs="宋体"/>
          <w:color w:val="333333"/>
          <w:kern w:val="0"/>
          <w:sz w:val="24"/>
          <w:szCs w:val="24"/>
        </w:rPr>
        <w:t>□</w:t>
      </w:r>
      <w:r>
        <w:rPr>
          <w:rFonts w:hint="eastAsia"/>
          <w:sz w:val="24"/>
        </w:rPr>
        <w:t xml:space="preserve">租赁和商务服务业  </w:t>
      </w:r>
      <w:r>
        <w:rPr>
          <w:rFonts w:hint="eastAsia" w:ascii="宋体" w:hAnsi="宋体" w:eastAsia="宋体" w:cs="宋体"/>
          <w:color w:val="333333"/>
          <w:kern w:val="0"/>
          <w:sz w:val="24"/>
          <w:szCs w:val="24"/>
        </w:rPr>
        <w:sym w:font="Wingdings 2" w:char="0052"/>
      </w:r>
      <w:r>
        <w:rPr>
          <w:rFonts w:hint="eastAsia"/>
          <w:sz w:val="24"/>
        </w:rPr>
        <w:t>其他未列明行业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sz w:val="24"/>
        </w:rPr>
        <w:t>节能</w:t>
      </w:r>
      <w:r>
        <w:rPr>
          <w:sz w:val="24"/>
        </w:rPr>
        <w:t>：</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是   □否            </w:t>
      </w:r>
      <w:r>
        <w:rPr>
          <w:rFonts w:hint="eastAsia"/>
          <w:sz w:val="24"/>
        </w:rPr>
        <w:t>环保</w:t>
      </w:r>
      <w:r>
        <w:rPr>
          <w:sz w:val="24"/>
        </w:rPr>
        <w:t>：</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是   □否</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属于</w:t>
      </w:r>
      <w:r>
        <w:rPr>
          <w:rFonts w:ascii="宋体" w:hAnsi="宋体" w:eastAsia="宋体" w:cs="宋体"/>
          <w:color w:val="auto"/>
          <w:kern w:val="0"/>
          <w:sz w:val="24"/>
          <w:szCs w:val="24"/>
        </w:rPr>
        <w:t>核心产品：</w:t>
      </w:r>
      <w:r>
        <w:rPr>
          <w:rFonts w:hint="eastAsia" w:ascii="宋体" w:hAnsi="宋体" w:eastAsia="宋体" w:cs="宋体"/>
          <w:color w:val="auto"/>
          <w:kern w:val="0"/>
          <w:sz w:val="24"/>
          <w:szCs w:val="24"/>
        </w:rPr>
        <w:sym w:font="Wingdings 2" w:char="00A3"/>
      </w:r>
      <w:r>
        <w:rPr>
          <w:rFonts w:hint="eastAsia" w:ascii="宋体" w:hAnsi="宋体" w:eastAsia="宋体" w:cs="宋体"/>
          <w:color w:val="auto"/>
          <w:kern w:val="0"/>
          <w:sz w:val="24"/>
          <w:szCs w:val="24"/>
        </w:rPr>
        <w:t xml:space="preserve">是   </w:t>
      </w:r>
      <w:r>
        <w:rPr>
          <w:rFonts w:hint="eastAsia" w:ascii="宋体" w:hAnsi="宋体" w:eastAsia="宋体" w:cs="宋体"/>
          <w:color w:val="auto"/>
          <w:kern w:val="0"/>
          <w:sz w:val="24"/>
          <w:szCs w:val="24"/>
        </w:rPr>
        <w:sym w:font="Wingdings 2" w:char="0052"/>
      </w:r>
      <w:r>
        <w:rPr>
          <w:rFonts w:hint="eastAsia" w:ascii="宋体" w:hAnsi="宋体" w:eastAsia="宋体" w:cs="宋体"/>
          <w:color w:val="auto"/>
          <w:kern w:val="0"/>
          <w:sz w:val="24"/>
          <w:szCs w:val="24"/>
        </w:rPr>
        <w:t>否</w:t>
      </w:r>
    </w:p>
    <w:p>
      <w:pPr>
        <w:widowControl/>
        <w:shd w:val="clear" w:color="auto" w:fill="FFFFFF"/>
        <w:spacing w:line="480" w:lineRule="auto"/>
        <w:ind w:firstLine="840"/>
        <w:rPr>
          <w:rFonts w:hint="eastAsia" w:ascii="宋体" w:hAnsi="宋体" w:eastAsia="宋体" w:cs="宋体"/>
          <w:kern w:val="0"/>
          <w:sz w:val="24"/>
          <w:szCs w:val="24"/>
        </w:rPr>
      </w:pPr>
      <w:r>
        <w:rPr>
          <w:rFonts w:hint="eastAsia" w:ascii="宋体" w:hAnsi="宋体" w:eastAsia="宋体" w:cs="宋体"/>
          <w:kern w:val="0"/>
          <w:sz w:val="24"/>
          <w:szCs w:val="24"/>
        </w:rPr>
        <w:t>功能和质量要求 ：⼤内存储存、身份证读取功能、可以通过2G/3G/4G无线网络、WIFI、433MHZ专用无线网络同步学生基本数据信息库数据到手持机中。具有完善的秒表功能，用于测试50米、800/1000米跑步的计时，秒表功能单次记录不限人数进行测试。通过刷卡、刷身份证、学号、输入学生信息可以同步显示学生照片，可以实时查询学生通过测试仪测试的成绩。拍照进行人脸识别，可以防止学生作弊。手持测试仪(便携式手持终端)配套软件产品通过教育部 APP 备案，并具备信息系统安全等级保护备案证明三级证书。</w:t>
      </w:r>
      <w:r>
        <w:rPr>
          <w:rFonts w:hint="eastAsia" w:ascii="宋体" w:hAnsi="宋体" w:eastAsia="宋体" w:cs="宋体"/>
          <w:kern w:val="0"/>
          <w:sz w:val="24"/>
          <w:szCs w:val="24"/>
          <w:lang w:val="en-US" w:eastAsia="zh-CN"/>
        </w:rPr>
        <w:t>达到技术参数中</w:t>
      </w:r>
      <w:r>
        <w:rPr>
          <w:rFonts w:hint="eastAsia" w:ascii="宋体" w:hAnsi="宋体" w:eastAsia="宋体" w:cs="宋体"/>
          <w:kern w:val="0"/>
          <w:sz w:val="24"/>
          <w:szCs w:val="24"/>
        </w:rPr>
        <w:t>手持机</w:t>
      </w:r>
      <w:r>
        <w:rPr>
          <w:rFonts w:hint="eastAsia" w:ascii="宋体" w:hAnsi="宋体" w:eastAsia="宋体" w:cs="宋体"/>
          <w:kern w:val="0"/>
          <w:sz w:val="24"/>
          <w:szCs w:val="24"/>
          <w:lang w:val="en-US" w:eastAsia="zh-CN"/>
        </w:rPr>
        <w:t>各项</w:t>
      </w:r>
      <w:r>
        <w:rPr>
          <w:rFonts w:hint="eastAsia" w:ascii="宋体" w:hAnsi="宋体" w:eastAsia="宋体" w:cs="宋体"/>
          <w:kern w:val="0"/>
          <w:sz w:val="24"/>
          <w:szCs w:val="24"/>
        </w:rPr>
        <w:t>软件功能</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能</w:t>
      </w:r>
      <w:r>
        <w:rPr>
          <w:rFonts w:hint="eastAsia" w:ascii="宋体" w:hAnsi="宋体" w:eastAsia="宋体" w:cs="宋体"/>
          <w:kern w:val="0"/>
          <w:sz w:val="24"/>
          <w:szCs w:val="24"/>
        </w:rPr>
        <w:t>使用网络远端传输至学院现有体育教学管理系统中。</w:t>
      </w: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（五）执行政府采购促进中小企业发展的相关政策</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 xml:space="preserve">专门面向中小企业采购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□不专门面向中小企业采购</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面向的企业规模：</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 xml:space="preserve">中小企业 </w:t>
      </w:r>
      <w:r>
        <w:rPr>
          <w:rFonts w:ascii="宋体" w:hAnsi="宋体" w:eastAsia="宋体" w:cs="宋体"/>
          <w:kern w:val="0"/>
          <w:sz w:val="24"/>
          <w:szCs w:val="24"/>
        </w:rPr>
        <w:t xml:space="preserve"> </w:t>
      </w:r>
      <w:r>
        <w:rPr>
          <w:rFonts w:hint="eastAsia" w:ascii="宋体" w:hAnsi="宋体" w:eastAsia="宋体" w:cs="宋体"/>
          <w:kern w:val="0"/>
          <w:sz w:val="24"/>
          <w:szCs w:val="24"/>
        </w:rPr>
        <w:sym w:font="Wingdings 2" w:char="00A3"/>
      </w:r>
      <w:r>
        <w:rPr>
          <w:rFonts w:hint="eastAsia" w:ascii="宋体" w:hAnsi="宋体" w:eastAsia="宋体" w:cs="宋体"/>
          <w:kern w:val="0"/>
          <w:sz w:val="24"/>
          <w:szCs w:val="24"/>
        </w:rPr>
        <w:t>小微企业</w:t>
      </w:r>
    </w:p>
    <w:p>
      <w:pPr>
        <w:widowControl/>
        <w:shd w:val="clear" w:color="auto" w:fill="FFFFFF"/>
        <w:spacing w:line="480" w:lineRule="auto"/>
        <w:ind w:left="315" w:leftChars="150" w:firstLine="480" w:firstLineChars="200"/>
        <w:rPr>
          <w:rFonts w:ascii="宋体" w:hAnsi="宋体" w:eastAsia="宋体" w:cs="宋体"/>
          <w:kern w:val="0"/>
          <w:sz w:val="24"/>
          <w:szCs w:val="24"/>
        </w:rPr>
      </w:pPr>
      <w:r>
        <w:rPr>
          <w:rFonts w:hint="eastAsia" w:ascii="宋体" w:hAnsi="宋体" w:eastAsia="宋体" w:cs="宋体"/>
          <w:kern w:val="0"/>
          <w:sz w:val="24"/>
          <w:szCs w:val="24"/>
        </w:rPr>
        <w:t>预留形式：</w:t>
      </w: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项目整体预留  □设置专门采购包  □以联合体形式参加  □要求合同分包</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预留比例：</w:t>
      </w:r>
      <w:r>
        <w:rPr>
          <w:rFonts w:hint="eastAsia" w:ascii="宋体" w:hAnsi="宋体" w:eastAsia="宋体" w:cs="宋体"/>
          <w:kern w:val="0"/>
          <w:sz w:val="24"/>
          <w:szCs w:val="24"/>
          <w:lang w:val="en-US" w:eastAsia="zh-CN"/>
        </w:rPr>
        <w:t>100</w:t>
      </w:r>
      <w:r>
        <w:rPr>
          <w:rFonts w:hint="eastAsia" w:ascii="宋体" w:hAnsi="宋体" w:eastAsia="宋体" w:cs="宋体"/>
          <w:kern w:val="0"/>
          <w:sz w:val="24"/>
          <w:szCs w:val="24"/>
        </w:rPr>
        <w:t xml:space="preserve"> %</w:t>
      </w:r>
    </w:p>
    <w:p>
      <w:pPr>
        <w:widowControl/>
        <w:shd w:val="clear" w:color="auto" w:fill="FFFFFF"/>
        <w:spacing w:line="480" w:lineRule="auto"/>
        <w:ind w:firstLine="840" w:firstLineChars="350"/>
        <w:rPr>
          <w:rFonts w:ascii="宋体" w:hAnsi="宋体" w:eastAsia="宋体" w:cs="宋体"/>
          <w:kern w:val="0"/>
          <w:sz w:val="24"/>
          <w:szCs w:val="24"/>
        </w:rPr>
      </w:pPr>
      <w:r>
        <w:rPr>
          <w:rFonts w:hint="eastAsia" w:ascii="宋体" w:hAnsi="宋体" w:eastAsia="宋体" w:cs="宋体"/>
          <w:kern w:val="0"/>
          <w:sz w:val="24"/>
          <w:szCs w:val="24"/>
        </w:rPr>
        <w:t>不专门面向的原因：</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□框架协议采购项目</w:t>
      </w:r>
    </w:p>
    <w:p>
      <w:pPr>
        <w:widowControl/>
        <w:shd w:val="clear" w:color="auto" w:fill="FFFFFF"/>
        <w:spacing w:line="480" w:lineRule="auto"/>
        <w:ind w:firstLine="840"/>
        <w:rPr>
          <w:rFonts w:ascii="宋体" w:hAnsi="宋体" w:eastAsia="宋体" w:cs="宋体"/>
          <w:kern w:val="0"/>
          <w:sz w:val="24"/>
          <w:szCs w:val="24"/>
        </w:rPr>
      </w:pPr>
      <w:r>
        <w:rPr>
          <w:rFonts w:hint="eastAsia" w:ascii="宋体" w:hAnsi="宋体" w:eastAsia="宋体" w:cs="宋体"/>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i/>
          <w:iCs/>
          <w:color w:val="333333"/>
          <w:kern w:val="0"/>
          <w:sz w:val="24"/>
          <w:szCs w:val="24"/>
        </w:rPr>
        <w:t>注：监狱企业和残疾人福利单位视同小微企业。</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（六）是否采购环境标识产品：是□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（七）是否采购节能产品：是□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（八）项目的采购标的是否包含进口产品：是□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（九）采购标的是否属于政府购买服务：是□（填以下信息）  否</w:t>
      </w:r>
      <w:r>
        <w:rPr>
          <w:rFonts w:hint="eastAsia" w:ascii="宋体" w:hAnsi="宋体" w:eastAsia="宋体" w:cs="宋体"/>
          <w:color w:val="333333"/>
          <w:kern w:val="0"/>
          <w:sz w:val="24"/>
          <w:szCs w:val="24"/>
        </w:rPr>
        <w:sym w:font="Wingdings" w:char="00FE"/>
      </w:r>
    </w:p>
    <w:p>
      <w:pPr>
        <w:ind w:firstLine="600" w:firstLineChars="250"/>
        <w:rPr>
          <w:rFonts w:ascii="宋体" w:hAnsi="宋体" w:eastAsia="宋体" w:cs="宋体"/>
          <w:color w:val="333333"/>
          <w:kern w:val="0"/>
          <w:sz w:val="24"/>
          <w:szCs w:val="24"/>
        </w:rPr>
      </w:pPr>
      <w:r>
        <w:rPr>
          <w:rFonts w:hint="eastAsia" w:ascii="宋体" w:hAnsi="宋体" w:eastAsia="宋体" w:cs="宋体"/>
          <w:color w:val="333333"/>
          <w:kern w:val="0"/>
          <w:sz w:val="24"/>
          <w:szCs w:val="24"/>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（十）是否属于政务信息系统项目：是□  否</w:t>
      </w:r>
      <w:r>
        <w:rPr>
          <w:rFonts w:hint="eastAsia" w:ascii="宋体" w:hAnsi="宋体" w:eastAsia="宋体" w:cs="宋体"/>
          <w:color w:val="333333"/>
          <w:kern w:val="0"/>
          <w:sz w:val="24"/>
          <w:szCs w:val="24"/>
        </w:rPr>
        <w:sym w:font="Wingdings" w:char="00FE"/>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（十一）是否属于高校、科研院所的科研仪器设备采购：是□  否</w:t>
      </w:r>
      <w:r>
        <w:rPr>
          <w:rFonts w:hint="eastAsia" w:ascii="宋体" w:hAnsi="宋体" w:eastAsia="宋体" w:cs="宋体"/>
          <w:color w:val="333333"/>
          <w:kern w:val="0"/>
          <w:sz w:val="24"/>
          <w:szCs w:val="24"/>
        </w:rPr>
        <w:sym w:font="Wingdings" w:char="00FE"/>
      </w:r>
    </w:p>
    <w:p>
      <w:pPr>
        <w:widowControl/>
        <w:shd w:val="clear" w:color="auto" w:fill="FFFFFF"/>
        <w:spacing w:line="480" w:lineRule="auto"/>
        <w:ind w:firstLine="42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（十二）是否属于PPP项目：是□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w:char="00FE"/>
      </w: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四、项目需求及分包情况、采购标的</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供应商</w:t>
      </w:r>
      <w:r>
        <w:rPr>
          <w:rFonts w:ascii="宋体" w:hAnsi="宋体" w:eastAsia="宋体" w:cs="宋体"/>
          <w:bCs/>
          <w:color w:val="333333"/>
          <w:kern w:val="0"/>
          <w:sz w:val="24"/>
          <w:szCs w:val="24"/>
        </w:rPr>
        <w:t>一般资格要求：</w:t>
      </w:r>
    </w:p>
    <w:tbl>
      <w:tblPr>
        <w:tblStyle w:val="5"/>
        <w:tblpPr w:leftFromText="180" w:rightFromText="180" w:horzAnchor="margin" w:tblpXSpec="center" w:tblpY="-1440"/>
        <w:tblW w:w="10875" w:type="dxa"/>
        <w:tblInd w:w="0" w:type="dxa"/>
        <w:shd w:val="clear" w:color="auto" w:fill="FFFFFF"/>
        <w:tblLayout w:type="autofit"/>
        <w:tblCellMar>
          <w:top w:w="0" w:type="dxa"/>
          <w:left w:w="0" w:type="dxa"/>
          <w:bottom w:w="0" w:type="dxa"/>
          <w:right w:w="0" w:type="dxa"/>
        </w:tblCellMar>
      </w:tblPr>
      <w:tblGrid>
        <w:gridCol w:w="481"/>
        <w:gridCol w:w="4806"/>
        <w:gridCol w:w="5588"/>
      </w:tblGrid>
      <w:tr>
        <w:tblPrEx>
          <w:shd w:val="clear" w:color="auto" w:fill="FFFFFF"/>
          <w:tblCellMar>
            <w:top w:w="0" w:type="dxa"/>
            <w:left w:w="0" w:type="dxa"/>
            <w:bottom w:w="0" w:type="dxa"/>
            <w:right w:w="0" w:type="dxa"/>
          </w:tblCellMar>
        </w:tblPrEx>
        <w:trPr>
          <w:trHeight w:val="480" w:hRule="atLeast"/>
          <w:tblHeader/>
        </w:trPr>
        <w:tc>
          <w:tcPr>
            <w:tcW w:w="482"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序号</w:t>
            </w:r>
          </w:p>
        </w:tc>
        <w:tc>
          <w:tcPr>
            <w:tcW w:w="4805"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资格要求名称</w:t>
            </w:r>
          </w:p>
        </w:tc>
        <w:tc>
          <w:tcPr>
            <w:tcW w:w="558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资格要求详细说明</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投标文件加盖有投标人（法定名称）电子签章。【说明：无须提供证明材料，上传空白页即可，不对本项上传的材料作资格审查】</w:t>
            </w:r>
          </w:p>
        </w:tc>
      </w:tr>
      <w:tr>
        <w:tblPrEx>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语言符合招标文件的要求。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kern w:val="0"/>
                <w:sz w:val="24"/>
                <w:szCs w:val="24"/>
              </w:rPr>
            </w:pPr>
            <w:r>
              <w:rPr>
                <w:rFonts w:hint="eastAsia" w:ascii="宋体" w:hAnsi="宋体" w:eastAsia="宋体" w:cs="宋体"/>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outlineLvl w:val="4"/>
        <w:rPr>
          <w:rFonts w:ascii="宋体" w:hAnsi="宋体" w:eastAsia="宋体" w:cs="宋体"/>
          <w:bCs/>
          <w:color w:val="FF0000"/>
          <w:kern w:val="0"/>
          <w:sz w:val="24"/>
          <w:szCs w:val="24"/>
        </w:rPr>
      </w:pPr>
    </w:p>
    <w:p>
      <w:pPr>
        <w:widowControl/>
        <w:shd w:val="clear" w:color="auto" w:fill="FFFFFF"/>
        <w:spacing w:line="480" w:lineRule="auto"/>
        <w:ind w:firstLine="420"/>
        <w:outlineLvl w:val="4"/>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供应商特殊资格要求（如有）：</w:t>
      </w:r>
    </w:p>
    <w:tbl>
      <w:tblPr>
        <w:tblStyle w:val="6"/>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7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80" w:lineRule="auto"/>
              <w:outlineLvl w:val="4"/>
              <w:rPr>
                <w:rFonts w:ascii="宋体" w:hAnsi="宋体" w:eastAsia="宋体" w:cs="宋体"/>
                <w:bCs/>
                <w:color w:val="333333"/>
                <w:kern w:val="0"/>
                <w:sz w:val="24"/>
                <w:szCs w:val="24"/>
              </w:rPr>
            </w:pPr>
            <w:r>
              <w:rPr>
                <w:rFonts w:ascii="宋体" w:hAnsi="宋体" w:eastAsia="宋体" w:cs="宋体"/>
                <w:b/>
                <w:bCs/>
                <w:kern w:val="0"/>
                <w:sz w:val="24"/>
                <w:szCs w:val="24"/>
              </w:rPr>
              <w:t>序号</w:t>
            </w:r>
          </w:p>
        </w:tc>
        <w:tc>
          <w:tcPr>
            <w:tcW w:w="4678" w:type="dxa"/>
          </w:tcPr>
          <w:p>
            <w:pPr>
              <w:widowControl/>
              <w:spacing w:line="480" w:lineRule="auto"/>
              <w:jc w:val="center"/>
              <w:outlineLvl w:val="4"/>
              <w:rPr>
                <w:rFonts w:ascii="宋体" w:hAnsi="宋体" w:eastAsia="宋体" w:cs="宋体"/>
                <w:bCs/>
                <w:color w:val="333333"/>
                <w:kern w:val="0"/>
                <w:sz w:val="24"/>
                <w:szCs w:val="24"/>
              </w:rPr>
            </w:pPr>
            <w:r>
              <w:rPr>
                <w:rFonts w:ascii="宋体" w:hAnsi="宋体" w:eastAsia="宋体" w:cs="宋体"/>
                <w:b/>
                <w:bCs/>
                <w:kern w:val="0"/>
                <w:sz w:val="24"/>
                <w:szCs w:val="24"/>
              </w:rPr>
              <w:t>资格要求名称</w:t>
            </w:r>
          </w:p>
        </w:tc>
        <w:tc>
          <w:tcPr>
            <w:tcW w:w="5528" w:type="dxa"/>
          </w:tcPr>
          <w:p>
            <w:pPr>
              <w:widowControl/>
              <w:spacing w:line="480" w:lineRule="auto"/>
              <w:jc w:val="center"/>
              <w:outlineLvl w:val="4"/>
              <w:rPr>
                <w:rFonts w:ascii="宋体" w:hAnsi="宋体" w:eastAsia="宋体" w:cs="宋体"/>
                <w:bCs/>
                <w:color w:val="333333"/>
                <w:kern w:val="0"/>
                <w:sz w:val="24"/>
                <w:szCs w:val="24"/>
              </w:rPr>
            </w:pPr>
            <w:r>
              <w:rPr>
                <w:rFonts w:ascii="宋体" w:hAnsi="宋体" w:eastAsia="宋体" w:cs="宋体"/>
                <w:b/>
                <w:bCs/>
                <w:kern w:val="0"/>
                <w:sz w:val="24"/>
                <w:szCs w:val="24"/>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80" w:lineRule="auto"/>
              <w:outlineLvl w:val="4"/>
              <w:rPr>
                <w:rFonts w:ascii="宋体" w:hAnsi="宋体" w:eastAsia="宋体" w:cs="宋体"/>
                <w:bCs/>
                <w:color w:val="333333"/>
                <w:kern w:val="0"/>
                <w:sz w:val="24"/>
                <w:szCs w:val="24"/>
              </w:rPr>
            </w:pPr>
          </w:p>
        </w:tc>
        <w:tc>
          <w:tcPr>
            <w:tcW w:w="4678" w:type="dxa"/>
          </w:tcPr>
          <w:p>
            <w:pPr>
              <w:widowControl/>
              <w:spacing w:line="480" w:lineRule="auto"/>
              <w:outlineLvl w:val="4"/>
              <w:rPr>
                <w:rFonts w:hint="default" w:ascii="宋体" w:hAnsi="宋体" w:eastAsia="宋体" w:cs="宋体"/>
                <w:bCs/>
                <w:color w:val="333333"/>
                <w:kern w:val="0"/>
                <w:sz w:val="24"/>
                <w:szCs w:val="24"/>
                <w:lang w:val="en-US" w:eastAsia="zh-CN"/>
              </w:rPr>
            </w:pPr>
            <w:r>
              <w:rPr>
                <w:rFonts w:hint="eastAsia" w:ascii="宋体" w:hAnsi="宋体" w:eastAsia="宋体" w:cs="宋体"/>
                <w:bCs/>
                <w:color w:val="333333"/>
                <w:kern w:val="0"/>
                <w:sz w:val="24"/>
                <w:szCs w:val="24"/>
                <w:lang w:val="en-US" w:eastAsia="zh-CN"/>
              </w:rPr>
              <w:t>无</w:t>
            </w:r>
          </w:p>
        </w:tc>
        <w:tc>
          <w:tcPr>
            <w:tcW w:w="5528" w:type="dxa"/>
          </w:tcPr>
          <w:p>
            <w:pPr>
              <w:widowControl/>
              <w:spacing w:line="480" w:lineRule="auto"/>
              <w:outlineLvl w:val="4"/>
              <w:rPr>
                <w:rFonts w:hint="eastAsia" w:ascii="宋体" w:hAnsi="宋体" w:eastAsia="宋体" w:cs="宋体"/>
                <w:bCs/>
                <w:color w:val="333333"/>
                <w:kern w:val="0"/>
                <w:sz w:val="24"/>
                <w:szCs w:val="24"/>
                <w:lang w:val="en-US" w:eastAsia="zh-CN"/>
              </w:rPr>
            </w:pPr>
            <w:r>
              <w:rPr>
                <w:rFonts w:hint="eastAsia" w:ascii="宋体" w:hAnsi="宋体" w:eastAsia="宋体" w:cs="宋体"/>
                <w:bCs/>
                <w:color w:val="333333"/>
                <w:kern w:val="0"/>
                <w:sz w:val="24"/>
                <w:szCs w:val="24"/>
                <w:lang w:val="en-US" w:eastAsia="zh-CN"/>
              </w:rPr>
              <w:t>无</w:t>
            </w:r>
          </w:p>
        </w:tc>
      </w:tr>
    </w:tbl>
    <w:p>
      <w:pPr>
        <w:widowControl/>
        <w:shd w:val="clear" w:color="auto" w:fill="FFFFFF"/>
        <w:spacing w:line="480" w:lineRule="auto"/>
        <w:ind w:firstLine="420"/>
        <w:outlineLvl w:val="4"/>
        <w:rPr>
          <w:rFonts w:ascii="宋体" w:hAnsi="宋体" w:eastAsia="宋体" w:cs="宋体"/>
          <w:color w:val="auto"/>
          <w:kern w:val="0"/>
          <w:sz w:val="24"/>
          <w:szCs w:val="24"/>
        </w:rPr>
      </w:pPr>
      <w:r>
        <w:rPr>
          <w:rFonts w:hint="eastAsia" w:ascii="宋体" w:hAnsi="宋体" w:eastAsia="宋体" w:cs="宋体"/>
          <w:color w:val="auto"/>
          <w:kern w:val="0"/>
          <w:sz w:val="24"/>
          <w:szCs w:val="24"/>
        </w:rPr>
        <w:t>技术要求与标准：</w:t>
      </w:r>
    </w:p>
    <w:p>
      <w:pPr>
        <w:widowControl/>
        <w:shd w:val="clear" w:color="auto" w:fill="FFFFFF"/>
        <w:spacing w:line="480" w:lineRule="auto"/>
        <w:ind w:firstLine="420"/>
        <w:outlineLvl w:val="4"/>
        <w:rPr>
          <w:rFonts w:ascii="宋体" w:hAnsi="宋体" w:eastAsia="宋体" w:cs="宋体"/>
          <w:bCs/>
          <w:color w:val="333333"/>
          <w:kern w:val="0"/>
          <w:sz w:val="24"/>
          <w:szCs w:val="24"/>
        </w:rPr>
      </w:pPr>
      <w:r>
        <w:rPr>
          <w:rFonts w:hint="eastAsia" w:ascii="宋体" w:hAnsi="宋体" w:eastAsia="宋体" w:cs="宋体"/>
          <w:bCs/>
          <w:color w:val="333333"/>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pPr>
        <w:widowControl/>
        <w:shd w:val="clear" w:color="auto" w:fill="FFFFFF"/>
        <w:spacing w:line="480" w:lineRule="auto"/>
        <w:ind w:firstLine="420"/>
        <w:outlineLvl w:val="4"/>
        <w:rPr>
          <w:rFonts w:hint="eastAsia" w:ascii="宋体" w:hAnsi="宋体" w:eastAsia="宋体" w:cs="宋体"/>
          <w:b/>
          <w:bCs/>
          <w:color w:val="auto"/>
          <w:kern w:val="0"/>
          <w:sz w:val="24"/>
          <w:szCs w:val="24"/>
        </w:rPr>
      </w:pPr>
      <w:r>
        <w:rPr>
          <w:rFonts w:hint="eastAsia"/>
          <w:color w:val="auto"/>
          <w:sz w:val="24"/>
        </w:rPr>
        <w:t>品目信息一的</w:t>
      </w:r>
      <w:r>
        <w:rPr>
          <w:color w:val="auto"/>
          <w:sz w:val="24"/>
        </w:rPr>
        <w:t>标的参数：</w:t>
      </w:r>
    </w:p>
    <w:tbl>
      <w:tblPr>
        <w:tblStyle w:val="6"/>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参数性质</w:t>
            </w:r>
          </w:p>
        </w:tc>
        <w:tc>
          <w:tcPr>
            <w:tcW w:w="851" w:type="dxa"/>
          </w:tcPr>
          <w:p>
            <w:pPr>
              <w:widowControl/>
              <w:spacing w:line="480" w:lineRule="auto"/>
              <w:rPr>
                <w:rFonts w:ascii="宋体" w:hAnsi="宋体" w:eastAsia="宋体" w:cs="宋体"/>
                <w:b/>
                <w:color w:val="333333"/>
                <w:kern w:val="0"/>
                <w:sz w:val="24"/>
                <w:szCs w:val="24"/>
              </w:rPr>
            </w:pPr>
            <w:r>
              <w:rPr>
                <w:rFonts w:hint="eastAsia" w:ascii="宋体" w:hAnsi="宋体" w:eastAsia="宋体" w:cs="宋体"/>
                <w:b/>
                <w:color w:val="333333"/>
                <w:kern w:val="0"/>
                <w:sz w:val="24"/>
                <w:szCs w:val="24"/>
              </w:rPr>
              <w:t>序号</w:t>
            </w:r>
          </w:p>
        </w:tc>
        <w:tc>
          <w:tcPr>
            <w:tcW w:w="8788" w:type="dxa"/>
          </w:tcPr>
          <w:p>
            <w:pPr>
              <w:widowControl/>
              <w:spacing w:line="480" w:lineRule="auto"/>
              <w:jc w:val="center"/>
              <w:rPr>
                <w:rFonts w:ascii="宋体" w:hAnsi="宋体" w:eastAsia="宋体" w:cs="宋体"/>
                <w:b/>
                <w:color w:val="333333"/>
                <w:kern w:val="0"/>
                <w:sz w:val="24"/>
                <w:szCs w:val="24"/>
              </w:rPr>
            </w:pPr>
            <w:r>
              <w:rPr>
                <w:rFonts w:hint="eastAsia" w:ascii="宋体" w:hAnsi="宋体" w:eastAsia="宋体" w:cs="宋体"/>
                <w:b/>
                <w:color w:val="333333"/>
                <w:kern w:val="0"/>
                <w:sz w:val="24"/>
                <w:szCs w:val="24"/>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bCs/>
                <w:color w:val="333333"/>
                <w:kern w:val="0"/>
                <w:sz w:val="24"/>
                <w:szCs w:val="24"/>
              </w:rPr>
              <w:t>▲</w:t>
            </w:r>
          </w:p>
        </w:tc>
        <w:tc>
          <w:tcPr>
            <w:tcW w:w="851" w:type="dxa"/>
          </w:tcPr>
          <w:p>
            <w:pPr>
              <w:widowControl/>
              <w:spacing w:line="480" w:lineRule="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w:t>
            </w:r>
          </w:p>
        </w:tc>
        <w:tc>
          <w:tcPr>
            <w:tcW w:w="8788" w:type="dxa"/>
          </w:tcPr>
          <w:p>
            <w:pPr>
              <w:widowControl/>
              <w:spacing w:line="480" w:lineRule="auto"/>
              <w:rPr>
                <w:rFonts w:hint="eastAsia" w:ascii="宋体" w:hAnsi="宋体" w:eastAsia="仿宋_GB2312" w:cs="宋体"/>
                <w:color w:val="333333"/>
                <w:kern w:val="0"/>
                <w:sz w:val="24"/>
                <w:szCs w:val="24"/>
                <w:lang w:eastAsia="zh-CN"/>
              </w:rPr>
            </w:pPr>
            <w:r>
              <w:rPr>
                <w:rFonts w:hint="eastAsia" w:ascii="仿宋_GB2312" w:eastAsia="仿宋_GB2312"/>
                <w:sz w:val="24"/>
              </w:rPr>
              <w:t>高速四核处理器、⼤内存储存</w:t>
            </w:r>
            <w:r>
              <w:rPr>
                <w:rFonts w:hint="eastAsia" w:ascii="仿宋_GB2312" w:eastAsia="仿宋_GB2312"/>
                <w:sz w:val="24"/>
              </w:rPr>
              <w:br w:type="textWrapping"/>
            </w:r>
            <w:r>
              <w:rPr>
                <w:rFonts w:hint="eastAsia" w:ascii="仿宋_GB2312" w:eastAsia="仿宋_GB2312"/>
                <w:sz w:val="24"/>
              </w:rPr>
              <w:t>该机采用安卓9.0以上系统，四核高速处理器，2GB RAM、16GB ROM；支持128GB TF卡扩展，存储容量大，运行速度快，性能稳定。可轻松处理各项任务指令，支持多项任务流畅处理，是移动信息处理的最佳保障。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bCs/>
                <w:color w:val="333333"/>
                <w:kern w:val="0"/>
                <w:sz w:val="24"/>
                <w:szCs w:val="24"/>
              </w:rPr>
              <w:t>▲</w:t>
            </w:r>
          </w:p>
        </w:tc>
        <w:tc>
          <w:tcPr>
            <w:tcW w:w="851" w:type="dxa"/>
          </w:tcPr>
          <w:p>
            <w:pPr>
              <w:widowControl/>
              <w:spacing w:line="480" w:lineRule="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w:t>
            </w:r>
          </w:p>
        </w:tc>
        <w:tc>
          <w:tcPr>
            <w:tcW w:w="8788" w:type="dxa"/>
          </w:tcPr>
          <w:p>
            <w:pPr>
              <w:widowControl/>
              <w:spacing w:line="480" w:lineRule="auto"/>
              <w:rPr>
                <w:rFonts w:ascii="宋体" w:hAnsi="宋体" w:eastAsia="宋体" w:cs="宋体"/>
                <w:color w:val="333333"/>
                <w:kern w:val="0"/>
                <w:sz w:val="24"/>
                <w:szCs w:val="24"/>
              </w:rPr>
            </w:pPr>
            <w:r>
              <w:rPr>
                <w:rFonts w:hint="eastAsia" w:ascii="仿宋_GB2312" w:eastAsia="仿宋_GB2312"/>
                <w:sz w:val="24"/>
              </w:rPr>
              <w:t>身份证读取功能</w:t>
            </w:r>
            <w:r>
              <w:rPr>
                <w:rFonts w:hint="eastAsia" w:ascii="仿宋_GB2312" w:eastAsia="仿宋_GB2312"/>
                <w:sz w:val="24"/>
              </w:rPr>
              <w:br w:type="textWrapping"/>
            </w:r>
            <w:r>
              <w:rPr>
                <w:rFonts w:hint="eastAsia" w:ascii="仿宋_GB2312" w:eastAsia="仿宋_GB2312"/>
                <w:sz w:val="24"/>
              </w:rPr>
              <w:t>同时可内置公安部二代证加密模块，采集和识别二代身份证，进行身份识别。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bCs/>
                <w:color w:val="333333"/>
                <w:kern w:val="0"/>
                <w:sz w:val="24"/>
                <w:szCs w:val="24"/>
              </w:rPr>
              <w:t>▲</w:t>
            </w:r>
          </w:p>
        </w:tc>
        <w:tc>
          <w:tcPr>
            <w:tcW w:w="851" w:type="dxa"/>
          </w:tcPr>
          <w:p>
            <w:pPr>
              <w:widowControl/>
              <w:spacing w:line="480" w:lineRule="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w:t>
            </w:r>
          </w:p>
        </w:tc>
        <w:tc>
          <w:tcPr>
            <w:tcW w:w="8788" w:type="dxa"/>
          </w:tcPr>
          <w:p>
            <w:pPr>
              <w:widowControl/>
              <w:spacing w:line="480" w:lineRule="auto"/>
              <w:rPr>
                <w:rFonts w:ascii="宋体" w:hAnsi="宋体" w:eastAsia="宋体" w:cs="宋体"/>
                <w:color w:val="333333"/>
                <w:kern w:val="0"/>
                <w:sz w:val="24"/>
                <w:szCs w:val="24"/>
              </w:rPr>
            </w:pPr>
            <w:r>
              <w:rPr>
                <w:rFonts w:hint="eastAsia" w:ascii="仿宋_GB2312" w:eastAsia="仿宋_GB2312"/>
                <w:sz w:val="24"/>
              </w:rPr>
              <w:t>⼯业级标准 超长续航</w:t>
            </w:r>
            <w:r>
              <w:rPr>
                <w:rFonts w:hint="eastAsia" w:ascii="仿宋_GB2312" w:eastAsia="仿宋_GB2312"/>
                <w:sz w:val="24"/>
              </w:rPr>
              <w:br w:type="textWrapping"/>
            </w:r>
            <w:r>
              <w:rPr>
                <w:rFonts w:hint="eastAsia" w:ascii="仿宋_GB2312" w:eastAsia="仿宋_GB2312"/>
                <w:sz w:val="24"/>
              </w:rPr>
              <w:t>达到IP65工业三防等级,抗1.5米自然跌落,显示屏可戴手套触 摸,4500mAh以上大容量电池，可连续工作12小时以上，出色适应各种场景以及恶劣环境下的移动工作需求。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333333"/>
                <w:kern w:val="0"/>
                <w:sz w:val="24"/>
                <w:szCs w:val="24"/>
              </w:rPr>
            </w:pPr>
          </w:p>
        </w:tc>
        <w:tc>
          <w:tcPr>
            <w:tcW w:w="851" w:type="dxa"/>
          </w:tcPr>
          <w:p>
            <w:pPr>
              <w:widowControl/>
              <w:spacing w:line="480" w:lineRule="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4</w:t>
            </w:r>
          </w:p>
        </w:tc>
        <w:tc>
          <w:tcPr>
            <w:tcW w:w="8788" w:type="dxa"/>
          </w:tcPr>
          <w:p>
            <w:pPr>
              <w:widowControl/>
              <w:spacing w:line="480" w:lineRule="auto"/>
              <w:rPr>
                <w:rFonts w:ascii="宋体" w:hAnsi="宋体" w:eastAsia="宋体" w:cs="宋体"/>
                <w:color w:val="333333"/>
                <w:kern w:val="0"/>
                <w:sz w:val="24"/>
                <w:szCs w:val="24"/>
              </w:rPr>
            </w:pPr>
            <w:r>
              <w:rPr>
                <w:rFonts w:hint="eastAsia" w:ascii="仿宋_GB2312" w:eastAsia="仿宋_GB2312"/>
                <w:sz w:val="24"/>
              </w:rPr>
              <w:t>基本参数</w:t>
            </w:r>
            <w:r>
              <w:rPr>
                <w:rFonts w:hint="eastAsia" w:ascii="仿宋_GB2312" w:eastAsia="仿宋_GB2312"/>
                <w:sz w:val="24"/>
              </w:rPr>
              <w:br w:type="textWrapping"/>
            </w:r>
            <w:r>
              <w:rPr>
                <w:rFonts w:hint="eastAsia" w:ascii="仿宋_GB2312" w:eastAsia="仿宋_GB2312"/>
                <w:sz w:val="24"/>
              </w:rPr>
              <w:t>显示屏：5.2寸以上IPS高清屏，分辨率720*1280</w:t>
            </w:r>
            <w:r>
              <w:rPr>
                <w:rFonts w:hint="eastAsia" w:ascii="仿宋_GB2312" w:eastAsia="仿宋_GB2312"/>
                <w:sz w:val="24"/>
                <w:lang w:eastAsia="zh-CN"/>
              </w:rPr>
              <w:t>。</w:t>
            </w:r>
            <w:r>
              <w:rPr>
                <w:rFonts w:hint="eastAsia" w:ascii="仿宋_GB2312" w:eastAsia="仿宋_GB2312"/>
                <w:sz w:val="24"/>
              </w:rPr>
              <w:t>触控屏：三代工业级 多点触控电容屏</w:t>
            </w:r>
            <w:r>
              <w:rPr>
                <w:rFonts w:hint="eastAsia" w:ascii="仿宋_GB2312" w:eastAsia="仿宋_GB2312"/>
                <w:sz w:val="24"/>
                <w:lang w:eastAsia="zh-CN"/>
              </w:rPr>
              <w:t>。</w:t>
            </w:r>
            <w:r>
              <w:rPr>
                <w:rFonts w:hint="eastAsia" w:ascii="仿宋_GB2312" w:eastAsia="仿宋_GB2312"/>
                <w:sz w:val="24"/>
              </w:rPr>
              <w:t>扩展插槽：1个sim卡槽，2个PSAM卡槽</w:t>
            </w:r>
            <w:r>
              <w:rPr>
                <w:rFonts w:hint="eastAsia" w:ascii="仿宋_GB2312" w:eastAsia="仿宋_GB2312"/>
                <w:sz w:val="24"/>
                <w:lang w:eastAsia="zh-CN"/>
              </w:rPr>
              <w:t>。</w:t>
            </w:r>
            <w:r>
              <w:rPr>
                <w:rFonts w:hint="eastAsia" w:ascii="仿宋_GB2312" w:eastAsia="仿宋_GB2312"/>
                <w:sz w:val="24"/>
              </w:rPr>
              <w:t>通讯接口：高速USB2.0设备端接口 3.5棍插充电口</w:t>
            </w:r>
            <w:r>
              <w:rPr>
                <w:rFonts w:hint="eastAsia" w:ascii="仿宋_GB2312" w:eastAsia="仿宋_GB2312"/>
                <w:sz w:val="24"/>
                <w:lang w:eastAsia="zh-CN"/>
              </w:rPr>
              <w:t>。</w:t>
            </w:r>
            <w:r>
              <w:rPr>
                <w:rFonts w:hint="eastAsia" w:ascii="仿宋_GB2312" w:eastAsia="仿宋_GB2312"/>
                <w:sz w:val="24"/>
              </w:rPr>
              <w:t>指示灯：网络指示灯，充电指示灯</w:t>
            </w:r>
            <w:r>
              <w:rPr>
                <w:rFonts w:hint="eastAsia" w:ascii="仿宋_GB2312" w:eastAsia="仿宋_GB2312"/>
                <w:sz w:val="24"/>
                <w:lang w:eastAsia="zh-CN"/>
              </w:rPr>
              <w:t>。</w:t>
            </w:r>
            <w:r>
              <w:rPr>
                <w:rFonts w:hint="eastAsia" w:ascii="仿宋_GB2312" w:eastAsia="仿宋_GB2312"/>
                <w:sz w:val="24"/>
              </w:rPr>
              <w:t>键盘：扫描键、功能键</w:t>
            </w:r>
            <w:r>
              <w:rPr>
                <w:rFonts w:hint="eastAsia" w:ascii="仿宋_GB2312" w:eastAsia="仿宋_GB2312"/>
                <w:sz w:val="24"/>
                <w:lang w:eastAsia="zh-CN"/>
              </w:rPr>
              <w:t>；</w:t>
            </w:r>
            <w:r>
              <w:rPr>
                <w:rFonts w:hint="eastAsia" w:ascii="仿宋_GB2312" w:eastAsia="仿宋_GB2312"/>
                <w:sz w:val="24"/>
              </w:rPr>
              <w:t>摄像头：后置800万</w:t>
            </w:r>
            <w:r>
              <w:rPr>
                <w:rFonts w:hint="eastAsia" w:ascii="仿宋_GB2312" w:eastAsia="仿宋_GB2312"/>
                <w:sz w:val="24"/>
                <w:lang w:val="en-US" w:eastAsia="zh-CN"/>
              </w:rPr>
              <w:t>以上</w:t>
            </w:r>
            <w:r>
              <w:rPr>
                <w:rFonts w:hint="eastAsia" w:ascii="仿宋_GB2312" w:eastAsia="仿宋_GB2312"/>
                <w:sz w:val="24"/>
              </w:rPr>
              <w:t>像素摄像头，带闪光灯、自动对焦功能</w:t>
            </w:r>
            <w:r>
              <w:rPr>
                <w:rFonts w:hint="eastAsia" w:ascii="仿宋_GB2312" w:eastAsia="仿宋_GB2312"/>
                <w:sz w:val="24"/>
                <w:lang w:eastAsia="zh-CN"/>
              </w:rPr>
              <w:t>。</w:t>
            </w:r>
            <w:r>
              <w:rPr>
                <w:rFonts w:hint="eastAsia" w:ascii="仿宋_GB2312" w:eastAsia="仿宋_GB2312"/>
                <w:sz w:val="24"/>
              </w:rPr>
              <w:t>手电筒：低功耗LED灯照明，应急使用</w:t>
            </w:r>
            <w:r>
              <w:rPr>
                <w:rFonts w:hint="eastAsia" w:ascii="仿宋_GB2312" w:eastAsia="仿宋_GB2312"/>
                <w:sz w:val="24"/>
                <w:lang w:eastAsia="zh-CN"/>
              </w:rPr>
              <w:t>。</w:t>
            </w:r>
            <w:r>
              <w:rPr>
                <w:rFonts w:hint="eastAsia" w:ascii="仿宋_GB2312" w:eastAsia="仿宋_GB2312"/>
                <w:sz w:val="24"/>
              </w:rPr>
              <w:t>GPS：导航内置GPS全球定位系统， 误差范围±5m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bCs/>
                <w:color w:val="333333"/>
                <w:kern w:val="0"/>
                <w:sz w:val="24"/>
                <w:szCs w:val="24"/>
              </w:rPr>
              <w:t>▲</w:t>
            </w:r>
          </w:p>
        </w:tc>
        <w:tc>
          <w:tcPr>
            <w:tcW w:w="851" w:type="dxa"/>
          </w:tcPr>
          <w:p>
            <w:pPr>
              <w:widowControl/>
              <w:spacing w:line="480" w:lineRule="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5</w:t>
            </w:r>
          </w:p>
        </w:tc>
        <w:tc>
          <w:tcPr>
            <w:tcW w:w="8788" w:type="dxa"/>
          </w:tcPr>
          <w:p>
            <w:pPr>
              <w:widowControl/>
              <w:spacing w:line="480" w:lineRule="auto"/>
              <w:rPr>
                <w:rFonts w:hint="eastAsia" w:ascii="仿宋_GB2312" w:eastAsia="仿宋_GB2312"/>
                <w:sz w:val="24"/>
              </w:rPr>
            </w:pPr>
            <w:r>
              <w:rPr>
                <w:rFonts w:hint="eastAsia" w:ascii="仿宋_GB2312" w:eastAsia="仿宋_GB2312"/>
                <w:sz w:val="24"/>
              </w:rPr>
              <w:t>性能参数</w:t>
            </w:r>
            <w:r>
              <w:rPr>
                <w:rFonts w:hint="eastAsia" w:ascii="仿宋_GB2312" w:eastAsia="仿宋_GB2312"/>
                <w:sz w:val="24"/>
              </w:rPr>
              <w:br w:type="textWrapping"/>
            </w:r>
            <w:r>
              <w:rPr>
                <w:rFonts w:hint="eastAsia" w:ascii="仿宋_GB2312" w:eastAsia="仿宋_GB2312"/>
                <w:sz w:val="24"/>
              </w:rPr>
              <w:t>CPU：四核64位Coretex-A53，主频1.3GHz</w:t>
            </w:r>
            <w:r>
              <w:rPr>
                <w:rFonts w:hint="eastAsia" w:ascii="仿宋_GB2312" w:eastAsia="仿宋_GB2312"/>
                <w:sz w:val="24"/>
                <w:lang w:eastAsia="zh-CN"/>
              </w:rPr>
              <w:t>。</w:t>
            </w:r>
            <w:r>
              <w:rPr>
                <w:rFonts w:hint="eastAsia" w:ascii="仿宋_GB2312" w:eastAsia="仿宋_GB2312"/>
                <w:sz w:val="24"/>
              </w:rPr>
              <w:t>内存容量：RAM：2GB ROM：16GB</w:t>
            </w:r>
            <w:r>
              <w:rPr>
                <w:rFonts w:hint="eastAsia" w:ascii="仿宋_GB2312" w:eastAsia="仿宋_GB2312"/>
                <w:sz w:val="24"/>
              </w:rPr>
              <w:br w:type="textWrapping"/>
            </w:r>
            <w:r>
              <w:rPr>
                <w:rFonts w:hint="eastAsia" w:ascii="仿宋_GB2312" w:eastAsia="仿宋_GB2312"/>
                <w:sz w:val="24"/>
              </w:rPr>
              <w:t>扩展内存：支持128GB Micro Sd卡</w:t>
            </w:r>
            <w:r>
              <w:rPr>
                <w:rFonts w:hint="eastAsia" w:ascii="仿宋_GB2312" w:eastAsia="仿宋_GB2312"/>
                <w:sz w:val="24"/>
                <w:lang w:eastAsia="zh-CN"/>
              </w:rPr>
              <w:t>。</w:t>
            </w:r>
            <w:r>
              <w:rPr>
                <w:rFonts w:hint="eastAsia" w:ascii="仿宋_GB2312" w:eastAsia="仿宋_GB2312"/>
                <w:sz w:val="24"/>
              </w:rPr>
              <w:t>数据通讯：4G:TD-LTE Band38/39/40/41 FDD-LTE Band 1,2,3,4,7,17,20；3G:WCDMA( 850/1900/2100MHz)；2G:GSM/GPRS/Edge（850/900/1800/1900MHz）</w:t>
            </w:r>
            <w:r>
              <w:rPr>
                <w:rFonts w:hint="eastAsia" w:ascii="仿宋_GB2312" w:eastAsia="仿宋_GB2312"/>
                <w:sz w:val="24"/>
                <w:lang w:eastAsia="zh-CN"/>
              </w:rPr>
              <w:t>。</w:t>
            </w:r>
            <w:r>
              <w:rPr>
                <w:rFonts w:hint="eastAsia" w:ascii="仿宋_GB2312" w:eastAsia="仿宋_GB2312"/>
                <w:sz w:val="24"/>
              </w:rPr>
              <w:t>WIFI：2.4G/5G双频， 符合IEEE802.11a/b/g/n，Bluetooth：符合Bluetooth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333333"/>
                <w:kern w:val="0"/>
                <w:sz w:val="24"/>
                <w:szCs w:val="24"/>
              </w:rPr>
            </w:pPr>
          </w:p>
        </w:tc>
        <w:tc>
          <w:tcPr>
            <w:tcW w:w="851" w:type="dxa"/>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6</w:t>
            </w:r>
          </w:p>
        </w:tc>
        <w:tc>
          <w:tcPr>
            <w:tcW w:w="8788" w:type="dxa"/>
          </w:tcPr>
          <w:p>
            <w:pPr>
              <w:widowControl/>
              <w:spacing w:line="480" w:lineRule="auto"/>
              <w:rPr>
                <w:rFonts w:hint="eastAsia" w:ascii="仿宋_GB2312" w:eastAsia="仿宋_GB2312"/>
                <w:sz w:val="24"/>
              </w:rPr>
            </w:pPr>
            <w:r>
              <w:rPr>
                <w:rFonts w:hint="eastAsia" w:ascii="仿宋_GB2312" w:eastAsia="仿宋_GB2312"/>
                <w:sz w:val="24"/>
              </w:rPr>
              <w:t>工作环境</w:t>
            </w:r>
            <w:r>
              <w:rPr>
                <w:rFonts w:hint="eastAsia" w:ascii="仿宋_GB2312" w:eastAsia="仿宋_GB2312"/>
                <w:sz w:val="24"/>
                <w:lang w:eastAsia="zh-CN"/>
              </w:rPr>
              <w:t>：</w:t>
            </w:r>
            <w:r>
              <w:rPr>
                <w:rFonts w:hint="eastAsia" w:ascii="仿宋_GB2312" w:eastAsia="仿宋_GB2312"/>
                <w:sz w:val="24"/>
              </w:rPr>
              <w:t>操作温度：-20℃～50℃</w:t>
            </w:r>
            <w:r>
              <w:rPr>
                <w:rFonts w:hint="eastAsia" w:ascii="仿宋_GB2312" w:eastAsia="仿宋_GB2312"/>
                <w:sz w:val="24"/>
                <w:lang w:eastAsia="zh-CN"/>
              </w:rPr>
              <w:t>，</w:t>
            </w:r>
            <w:r>
              <w:rPr>
                <w:rFonts w:hint="eastAsia" w:ascii="仿宋_GB2312" w:eastAsia="仿宋_GB2312"/>
                <w:sz w:val="24"/>
              </w:rPr>
              <w:t>存储温度：-20℃～70℃</w:t>
            </w:r>
            <w:r>
              <w:rPr>
                <w:rFonts w:hint="eastAsia" w:ascii="仿宋_GB2312" w:eastAsia="仿宋_GB2312"/>
                <w:sz w:val="24"/>
                <w:lang w:eastAsia="zh-CN"/>
              </w:rPr>
              <w:t>，</w:t>
            </w:r>
            <w:r>
              <w:rPr>
                <w:rFonts w:hint="eastAsia" w:ascii="仿宋_GB2312" w:eastAsia="仿宋_GB2312"/>
                <w:sz w:val="24"/>
              </w:rPr>
              <w:t>相对湿度：5%～95%不凝结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ascii="宋体" w:hAnsi="宋体" w:eastAsia="宋体" w:cs="宋体"/>
                <w:color w:val="333333"/>
                <w:kern w:val="0"/>
                <w:sz w:val="24"/>
                <w:szCs w:val="24"/>
              </w:rPr>
            </w:pPr>
          </w:p>
        </w:tc>
        <w:tc>
          <w:tcPr>
            <w:tcW w:w="851" w:type="dxa"/>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7</w:t>
            </w:r>
          </w:p>
        </w:tc>
        <w:tc>
          <w:tcPr>
            <w:tcW w:w="8788" w:type="dxa"/>
          </w:tcPr>
          <w:p>
            <w:pPr>
              <w:widowControl/>
              <w:spacing w:line="480" w:lineRule="auto"/>
              <w:rPr>
                <w:rFonts w:hint="eastAsia" w:ascii="仿宋_GB2312" w:eastAsia="仿宋_GB2312"/>
                <w:sz w:val="24"/>
              </w:rPr>
            </w:pPr>
            <w:r>
              <w:rPr>
                <w:rFonts w:hint="eastAsia" w:ascii="仿宋_GB2312" w:eastAsia="仿宋_GB2312"/>
                <w:sz w:val="24"/>
              </w:rPr>
              <w:t>身份证识别</w:t>
            </w:r>
            <w:r>
              <w:rPr>
                <w:rFonts w:hint="eastAsia" w:ascii="仿宋_GB2312" w:eastAsia="仿宋_GB2312"/>
                <w:sz w:val="24"/>
                <w:lang w:eastAsia="zh-CN"/>
              </w:rPr>
              <w:t>：</w:t>
            </w:r>
            <w:r>
              <w:rPr>
                <w:rFonts w:hint="eastAsia" w:ascii="仿宋_GB2312" w:eastAsia="仿宋_GB2312"/>
                <w:sz w:val="24"/>
              </w:rPr>
              <w:t>采集和识别二代身份证、进行身份识别</w:t>
            </w:r>
            <w:r>
              <w:rPr>
                <w:rFonts w:hint="eastAsia" w:ascii="仿宋_GB2312" w:eastAsia="仿宋_GB2312"/>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widowControl/>
              <w:spacing w:line="480" w:lineRule="auto"/>
              <w:rPr>
                <w:rFonts w:hint="default" w:ascii="仿宋_GB2312" w:eastAsia="宋体"/>
                <w:sz w:val="24"/>
                <w:lang w:val="en-US" w:eastAsia="zh-CN"/>
              </w:rPr>
            </w:pPr>
            <w:r>
              <w:rPr>
                <w:rFonts w:hint="eastAsia" w:ascii="宋体" w:hAnsi="宋体" w:eastAsia="宋体" w:cs="宋体"/>
                <w:bCs/>
                <w:color w:val="333333"/>
                <w:kern w:val="0"/>
                <w:sz w:val="24"/>
                <w:szCs w:val="24"/>
              </w:rPr>
              <w:t>▲</w:t>
            </w:r>
            <w:r>
              <w:rPr>
                <w:rFonts w:hint="eastAsia" w:ascii="宋体" w:hAnsi="宋体" w:eastAsia="宋体" w:cs="宋体"/>
                <w:bCs/>
                <w:color w:val="333333"/>
                <w:kern w:val="0"/>
                <w:sz w:val="24"/>
                <w:szCs w:val="24"/>
                <w:lang w:val="en-US" w:eastAsia="zh-CN"/>
              </w:rPr>
              <w:t>共8项</w:t>
            </w:r>
          </w:p>
        </w:tc>
        <w:tc>
          <w:tcPr>
            <w:tcW w:w="851" w:type="dxa"/>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8</w:t>
            </w:r>
          </w:p>
        </w:tc>
        <w:tc>
          <w:tcPr>
            <w:tcW w:w="8788" w:type="dxa"/>
          </w:tcPr>
          <w:p>
            <w:pPr>
              <w:widowControl/>
              <w:spacing w:line="480" w:lineRule="auto"/>
              <w:rPr>
                <w:rFonts w:hint="eastAsia" w:ascii="仿宋_GB2312" w:eastAsia="仿宋_GB2312"/>
                <w:sz w:val="24"/>
              </w:rPr>
            </w:pPr>
            <w:r>
              <w:rPr>
                <w:rFonts w:hint="eastAsia" w:ascii="仿宋_GB2312" w:eastAsia="仿宋_GB2312"/>
                <w:sz w:val="24"/>
              </w:rPr>
              <w:t>手持机软件功能</w:t>
            </w:r>
            <w:r>
              <w:rPr>
                <w:rFonts w:hint="eastAsia" w:ascii="仿宋_GB2312" w:eastAsia="仿宋_GB2312"/>
                <w:sz w:val="24"/>
              </w:rPr>
              <w:br w:type="textWrapping"/>
            </w:r>
            <w:r>
              <w:rPr>
                <w:rFonts w:hint="eastAsia" w:ascii="仿宋_GB2312" w:eastAsia="仿宋_GB2312"/>
                <w:sz w:val="24"/>
              </w:rPr>
              <w:t>1、</w:t>
            </w:r>
            <w:r>
              <w:rPr>
                <w:rFonts w:hint="eastAsia" w:ascii="宋体" w:hAnsi="宋体" w:eastAsia="宋体" w:cs="宋体"/>
                <w:bCs/>
                <w:color w:val="333333"/>
                <w:kern w:val="0"/>
                <w:sz w:val="24"/>
                <w:szCs w:val="24"/>
              </w:rPr>
              <w:t>▲</w:t>
            </w:r>
            <w:r>
              <w:rPr>
                <w:rFonts w:hint="eastAsia" w:ascii="仿宋_GB2312" w:eastAsia="仿宋_GB2312"/>
                <w:sz w:val="24"/>
              </w:rPr>
              <w:t>可以通过2G/3G/4G无线网络、WIFI、433MHZ专用无线网络同步学生基本数据信息库数据到手持机中。</w:t>
            </w:r>
            <w:r>
              <w:rPr>
                <w:rFonts w:hint="eastAsia" w:ascii="仿宋_GB2312" w:eastAsia="仿宋_GB2312"/>
                <w:sz w:val="24"/>
              </w:rPr>
              <w:br w:type="textWrapping"/>
            </w:r>
            <w:r>
              <w:rPr>
                <w:rFonts w:hint="eastAsia" w:ascii="仿宋_GB2312" w:eastAsia="仿宋_GB2312"/>
                <w:sz w:val="24"/>
              </w:rPr>
              <w:t>2、可以按照年级、院系、专业、班级、班号条件查询行政班级，并查询班级里面的学生名单，并可以录入体测成绩</w:t>
            </w:r>
            <w:r>
              <w:rPr>
                <w:rFonts w:hint="eastAsia" w:ascii="仿宋_GB2312" w:eastAsia="仿宋_GB2312"/>
                <w:sz w:val="24"/>
                <w:lang w:eastAsia="zh-CN"/>
              </w:rPr>
              <w:t>；</w:t>
            </w:r>
            <w:r>
              <w:rPr>
                <w:rFonts w:hint="eastAsia" w:ascii="仿宋_GB2312" w:eastAsia="仿宋_GB2312"/>
                <w:sz w:val="24"/>
              </w:rPr>
              <w:t>指定教师和行政班级绑定，登录手持机后只能看到指定的班级，并录入每项的体测成绩。</w:t>
            </w:r>
            <w:r>
              <w:rPr>
                <w:rFonts w:hint="eastAsia" w:ascii="仿宋_GB2312" w:eastAsia="仿宋_GB2312"/>
                <w:sz w:val="24"/>
              </w:rPr>
              <w:br w:type="textWrapping"/>
            </w:r>
            <w:r>
              <w:rPr>
                <w:rFonts w:hint="eastAsia" w:ascii="仿宋_GB2312" w:eastAsia="仿宋_GB2312"/>
                <w:sz w:val="24"/>
              </w:rPr>
              <w:t>4、班长预约后，可以查询到预约的班级信息，并按照行政班级名单录入成绩。</w:t>
            </w:r>
            <w:r>
              <w:rPr>
                <w:rFonts w:hint="eastAsia" w:ascii="仿宋_GB2312" w:eastAsia="仿宋_GB2312"/>
                <w:sz w:val="24"/>
              </w:rPr>
              <w:br w:type="textWrapping"/>
            </w:r>
            <w:r>
              <w:rPr>
                <w:rFonts w:hint="eastAsia" w:ascii="仿宋_GB2312" w:eastAsia="仿宋_GB2312"/>
                <w:sz w:val="24"/>
              </w:rPr>
              <w:t>5、</w:t>
            </w:r>
            <w:r>
              <w:rPr>
                <w:rFonts w:hint="eastAsia" w:ascii="宋体" w:hAnsi="宋体" w:eastAsia="宋体" w:cs="宋体"/>
                <w:bCs/>
                <w:color w:val="333333"/>
                <w:kern w:val="0"/>
                <w:sz w:val="24"/>
                <w:szCs w:val="24"/>
              </w:rPr>
              <w:t>▲</w:t>
            </w:r>
            <w:r>
              <w:rPr>
                <w:rFonts w:hint="eastAsia" w:ascii="仿宋_GB2312" w:eastAsia="仿宋_GB2312"/>
                <w:sz w:val="24"/>
              </w:rPr>
              <w:t>个人预约后，可以通过输入学号，拍照并人脸识别查询到学生，并录入学生的成绩。设置按照预约模式测试，没有预约的学生提示没有预约，不能测试。</w:t>
            </w:r>
            <w:r>
              <w:rPr>
                <w:rFonts w:hint="eastAsia" w:ascii="仿宋_GB2312" w:eastAsia="仿宋_GB2312"/>
                <w:sz w:val="24"/>
              </w:rPr>
              <w:br w:type="textWrapping"/>
            </w:r>
            <w:r>
              <w:rPr>
                <w:rFonts w:hint="eastAsia" w:ascii="仿宋_GB2312" w:eastAsia="仿宋_GB2312"/>
                <w:sz w:val="24"/>
              </w:rPr>
              <w:t>7、</w:t>
            </w:r>
            <w:r>
              <w:rPr>
                <w:rFonts w:hint="eastAsia" w:ascii="宋体" w:hAnsi="宋体" w:eastAsia="宋体" w:cs="宋体"/>
                <w:bCs/>
                <w:color w:val="333333"/>
                <w:kern w:val="0"/>
                <w:sz w:val="24"/>
                <w:szCs w:val="24"/>
              </w:rPr>
              <w:t>▲</w:t>
            </w:r>
            <w:r>
              <w:rPr>
                <w:rFonts w:hint="eastAsia" w:ascii="仿宋_GB2312" w:eastAsia="仿宋_GB2312"/>
                <w:sz w:val="24"/>
              </w:rPr>
              <w:t>学生信息同步到手持机后，可以在没有网络信号的情况下，进行测试，测试后数据保存到手持机，再有信号的地方再上传到服务器。</w:t>
            </w:r>
            <w:r>
              <w:rPr>
                <w:rFonts w:hint="eastAsia" w:ascii="仿宋_GB2312" w:eastAsia="仿宋_GB2312"/>
                <w:sz w:val="24"/>
              </w:rPr>
              <w:br w:type="textWrapping"/>
            </w:r>
            <w:r>
              <w:rPr>
                <w:rFonts w:hint="eastAsia" w:ascii="仿宋_GB2312" w:eastAsia="仿宋_GB2312"/>
                <w:sz w:val="24"/>
              </w:rPr>
              <w:t>8、</w:t>
            </w:r>
            <w:r>
              <w:rPr>
                <w:rFonts w:hint="eastAsia" w:ascii="宋体" w:hAnsi="宋体" w:eastAsia="宋体" w:cs="宋体"/>
                <w:bCs/>
                <w:color w:val="333333"/>
                <w:kern w:val="0"/>
                <w:sz w:val="24"/>
                <w:szCs w:val="24"/>
              </w:rPr>
              <w:t>▲</w:t>
            </w:r>
            <w:r>
              <w:rPr>
                <w:rFonts w:hint="eastAsia" w:ascii="仿宋_GB2312" w:eastAsia="仿宋_GB2312"/>
                <w:sz w:val="24"/>
              </w:rPr>
              <w:t>具有完善的秒表功能，用于测试50米、800/1000米跑步的计时，秒表功能单次记录不限人数进行测试，成绩可以通过输入学号、拍照人脸识别同步到学生名下。</w:t>
            </w:r>
            <w:r>
              <w:rPr>
                <w:rFonts w:hint="eastAsia" w:ascii="仿宋_GB2312" w:eastAsia="仿宋_GB2312"/>
                <w:sz w:val="24"/>
              </w:rPr>
              <w:br w:type="textWrapping"/>
            </w:r>
            <w:r>
              <w:rPr>
                <w:rFonts w:hint="eastAsia" w:ascii="仿宋_GB2312" w:eastAsia="仿宋_GB2312"/>
                <w:sz w:val="24"/>
              </w:rPr>
              <w:t>9、针对测试50米、800/1000米跑步的计时，采用左右侧方位按键计时操作，可以开始并结束时间，并发出提示音；针对800米、1000米测试，具有数据恢复功能，可恢复上组测试数据，以保障在测试时，出现意外情况，避免造成数据丢失；支持引体向上、仰卧起坐、立定跳远等项目的测试成绩手工录入；仰卧起坐测试，拥有1分钟倒计时功能，实现计时、成绩录入一体化，无需再借助其他计时工具。</w:t>
            </w:r>
            <w:r>
              <w:rPr>
                <w:rFonts w:hint="eastAsia" w:ascii="仿宋_GB2312" w:eastAsia="仿宋_GB2312"/>
                <w:sz w:val="24"/>
              </w:rPr>
              <w:br w:type="textWrapping"/>
            </w:r>
            <w:r>
              <w:rPr>
                <w:rFonts w:hint="eastAsia" w:ascii="仿宋_GB2312" w:eastAsia="仿宋_GB2312"/>
                <w:sz w:val="24"/>
              </w:rPr>
              <w:t>10、</w:t>
            </w:r>
            <w:r>
              <w:rPr>
                <w:rFonts w:hint="eastAsia" w:ascii="宋体" w:hAnsi="宋体" w:eastAsia="宋体" w:cs="宋体"/>
                <w:bCs/>
                <w:color w:val="333333"/>
                <w:kern w:val="0"/>
                <w:sz w:val="24"/>
                <w:szCs w:val="24"/>
              </w:rPr>
              <w:t>▲</w:t>
            </w:r>
            <w:r>
              <w:rPr>
                <w:rFonts w:hint="eastAsia" w:ascii="仿宋_GB2312" w:eastAsia="仿宋_GB2312"/>
                <w:sz w:val="24"/>
              </w:rPr>
              <w:t>通过刷卡、刷身份证、学号、输入学生信息可以同步显示学生照片，可以实时查询学生通过测试仪测试的成绩。</w:t>
            </w:r>
            <w:r>
              <w:rPr>
                <w:rFonts w:hint="eastAsia" w:ascii="仿宋_GB2312" w:eastAsia="仿宋_GB2312"/>
                <w:sz w:val="24"/>
              </w:rPr>
              <w:br w:type="textWrapping"/>
            </w:r>
            <w:r>
              <w:rPr>
                <w:rFonts w:hint="eastAsia" w:ascii="仿宋_GB2312" w:eastAsia="仿宋_GB2312"/>
                <w:sz w:val="24"/>
              </w:rPr>
              <w:t>11、可以查看学生提交的成绩申述信息，并审核通过或是拒绝。</w:t>
            </w:r>
            <w:r>
              <w:rPr>
                <w:rFonts w:hint="eastAsia" w:ascii="仿宋_GB2312" w:eastAsia="仿宋_GB2312"/>
                <w:sz w:val="24"/>
              </w:rPr>
              <w:br w:type="textWrapping"/>
            </w:r>
            <w:r>
              <w:rPr>
                <w:rFonts w:hint="eastAsia" w:ascii="仿宋_GB2312" w:eastAsia="仿宋_GB2312"/>
                <w:sz w:val="24"/>
              </w:rPr>
              <w:t>12、可以查看并审核学生提交的在线申请的免测信息，审核通过或拒绝。</w:t>
            </w:r>
            <w:r>
              <w:rPr>
                <w:rFonts w:hint="eastAsia" w:ascii="仿宋_GB2312" w:eastAsia="仿宋_GB2312"/>
                <w:sz w:val="24"/>
              </w:rPr>
              <w:br w:type="textWrapping"/>
            </w:r>
            <w:r>
              <w:rPr>
                <w:rFonts w:hint="eastAsia" w:ascii="仿宋_GB2312" w:eastAsia="仿宋_GB2312"/>
                <w:sz w:val="24"/>
              </w:rPr>
              <w:t>13、没有网络信号时，可以秒表离线测试，再有网的情况下，上传测试数据</w:t>
            </w:r>
            <w:r>
              <w:rPr>
                <w:rFonts w:hint="eastAsia" w:ascii="仿宋_GB2312" w:eastAsia="仿宋_GB2312"/>
                <w:sz w:val="24"/>
              </w:rPr>
              <w:br w:type="textWrapping"/>
            </w:r>
            <w:r>
              <w:rPr>
                <w:rFonts w:hint="eastAsia" w:ascii="仿宋_GB2312" w:eastAsia="仿宋_GB2312"/>
                <w:sz w:val="24"/>
              </w:rPr>
              <w:t>14、按照补测设置要求，实现单个成绩的录入，秒表测试的录入。</w:t>
            </w:r>
            <w:r>
              <w:rPr>
                <w:rFonts w:hint="eastAsia" w:ascii="仿宋_GB2312" w:eastAsia="仿宋_GB2312"/>
                <w:sz w:val="24"/>
              </w:rPr>
              <w:br w:type="textWrapping"/>
            </w:r>
            <w:r>
              <w:rPr>
                <w:rFonts w:hint="eastAsia" w:ascii="仿宋_GB2312" w:eastAsia="仿宋_GB2312"/>
                <w:sz w:val="24"/>
              </w:rPr>
              <w:t>15、</w:t>
            </w:r>
            <w:r>
              <w:rPr>
                <w:rFonts w:hint="eastAsia" w:ascii="宋体" w:hAnsi="宋体" w:eastAsia="宋体" w:cs="宋体"/>
                <w:bCs/>
                <w:color w:val="333333"/>
                <w:kern w:val="0"/>
                <w:sz w:val="24"/>
                <w:szCs w:val="24"/>
              </w:rPr>
              <w:t>▲</w:t>
            </w:r>
            <w:r>
              <w:rPr>
                <w:rFonts w:hint="eastAsia" w:ascii="仿宋_GB2312" w:eastAsia="仿宋_GB2312"/>
                <w:sz w:val="24"/>
              </w:rPr>
              <w:t>拍照进行人脸识别，可以防止学生作弊。</w:t>
            </w:r>
            <w:r>
              <w:rPr>
                <w:rFonts w:hint="eastAsia" w:ascii="仿宋_GB2312" w:eastAsia="仿宋_GB2312"/>
                <w:sz w:val="24"/>
              </w:rPr>
              <w:br w:type="textWrapping"/>
            </w:r>
            <w:r>
              <w:rPr>
                <w:rFonts w:hint="eastAsia" w:ascii="仿宋_GB2312" w:eastAsia="仿宋_GB2312"/>
                <w:sz w:val="24"/>
              </w:rPr>
              <w:t>16、</w:t>
            </w:r>
            <w:r>
              <w:rPr>
                <w:rFonts w:hint="eastAsia" w:ascii="宋体" w:hAnsi="宋体" w:eastAsia="宋体" w:cs="宋体"/>
                <w:bCs/>
                <w:color w:val="333333"/>
                <w:kern w:val="0"/>
                <w:sz w:val="24"/>
                <w:szCs w:val="24"/>
              </w:rPr>
              <w:t>▲</w:t>
            </w:r>
            <w:r>
              <w:rPr>
                <w:rFonts w:hint="eastAsia" w:ascii="仿宋_GB2312" w:eastAsia="仿宋_GB2312"/>
                <w:sz w:val="24"/>
              </w:rPr>
              <w:t>手持测试仪(便携式手持终端)配套软件产品通过教育部 APP 备案，并具备信息系统安全等级保护备案证明三级证书</w:t>
            </w:r>
            <w:r>
              <w:rPr>
                <w:rFonts w:hint="eastAsia" w:ascii="仿宋_GB2312" w:eastAsia="仿宋_GB2312"/>
                <w:sz w:val="24"/>
              </w:rPr>
              <w:br w:type="textWrapping"/>
            </w:r>
            <w:r>
              <w:rPr>
                <w:rFonts w:hint="eastAsia" w:ascii="仿宋_GB2312" w:eastAsia="仿宋_GB2312"/>
                <w:sz w:val="24"/>
              </w:rPr>
              <w:t>17、</w:t>
            </w:r>
            <w:r>
              <w:rPr>
                <w:rFonts w:hint="eastAsia" w:ascii="宋体" w:hAnsi="宋体" w:eastAsia="宋体" w:cs="宋体"/>
                <w:bCs/>
                <w:color w:val="333333"/>
                <w:kern w:val="0"/>
                <w:sz w:val="24"/>
                <w:szCs w:val="24"/>
              </w:rPr>
              <w:t>▲</w:t>
            </w:r>
            <w:r>
              <w:rPr>
                <w:rFonts w:hint="eastAsia" w:ascii="仿宋_GB2312" w:eastAsia="仿宋_GB2312"/>
                <w:sz w:val="24"/>
              </w:rPr>
              <w:t>提供 IP65 防水等级保护证书。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top"/>
          </w:tcPr>
          <w:p>
            <w:pPr>
              <w:widowControl/>
              <w:spacing w:line="480" w:lineRule="auto"/>
              <w:rPr>
                <w:rFonts w:hint="eastAsia" w:ascii="仿宋_GB2312" w:eastAsia="仿宋_GB2312"/>
                <w:sz w:val="24"/>
              </w:rPr>
            </w:pPr>
            <w:r>
              <w:rPr>
                <w:rFonts w:hint="eastAsia" w:ascii="仿宋_GB2312" w:eastAsia="仿宋_GB2312"/>
                <w:sz w:val="24"/>
              </w:rPr>
              <w:t>★</w:t>
            </w:r>
          </w:p>
        </w:tc>
        <w:tc>
          <w:tcPr>
            <w:tcW w:w="851" w:type="dxa"/>
            <w:vAlign w:val="top"/>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8</w:t>
            </w:r>
          </w:p>
        </w:tc>
        <w:tc>
          <w:tcPr>
            <w:tcW w:w="8788" w:type="dxa"/>
          </w:tcPr>
          <w:p>
            <w:pPr>
              <w:widowControl/>
              <w:spacing w:line="480" w:lineRule="auto"/>
              <w:rPr>
                <w:rFonts w:hint="eastAsia" w:ascii="仿宋_GB2312" w:eastAsia="仿宋_GB2312"/>
                <w:sz w:val="24"/>
              </w:rPr>
            </w:pPr>
            <w:r>
              <w:rPr>
                <w:rFonts w:hint="eastAsia" w:ascii="仿宋_GB2312" w:eastAsia="仿宋_GB2312"/>
                <w:sz w:val="24"/>
              </w:rPr>
              <w:t>须与学院现有体育管理系统数据无缝对接，使用网络远端传输至学院现有体育教学管理系统中</w:t>
            </w:r>
          </w:p>
        </w:tc>
      </w:tr>
    </w:tbl>
    <w:p>
      <w:pPr>
        <w:widowControl/>
        <w:shd w:val="clear" w:color="auto" w:fill="FFFFFF"/>
        <w:spacing w:line="480" w:lineRule="auto"/>
        <w:ind w:firstLine="360" w:firstLineChars="150"/>
        <w:rPr>
          <w:rFonts w:ascii="宋体" w:hAnsi="宋体" w:eastAsia="宋体" w:cs="宋体"/>
          <w:color w:val="333333"/>
          <w:kern w:val="0"/>
          <w:sz w:val="24"/>
          <w:szCs w:val="24"/>
        </w:rPr>
      </w:pPr>
      <w:r>
        <w:rPr>
          <w:rFonts w:hint="eastAsia" w:ascii="宋体" w:hAnsi="宋体" w:eastAsia="宋体" w:cs="宋体"/>
          <w:color w:val="auto"/>
          <w:kern w:val="0"/>
          <w:sz w:val="24"/>
          <w:szCs w:val="24"/>
        </w:rPr>
        <w:t>评审</w:t>
      </w:r>
      <w:r>
        <w:rPr>
          <w:rFonts w:ascii="宋体" w:hAnsi="宋体" w:eastAsia="宋体" w:cs="宋体"/>
          <w:color w:val="auto"/>
          <w:kern w:val="0"/>
          <w:sz w:val="24"/>
          <w:szCs w:val="24"/>
        </w:rPr>
        <w:t>条款</w:t>
      </w:r>
      <w:r>
        <w:rPr>
          <w:rFonts w:hint="eastAsia" w:ascii="宋体" w:hAnsi="宋体" w:eastAsia="宋体" w:cs="宋体"/>
          <w:color w:val="auto"/>
          <w:kern w:val="0"/>
          <w:sz w:val="24"/>
          <w:szCs w:val="24"/>
        </w:rPr>
        <w:t>：</w:t>
      </w:r>
      <w:r>
        <w:rPr>
          <w:rFonts w:ascii="宋体" w:hAnsi="宋体" w:eastAsia="宋体" w:cs="宋体"/>
          <w:color w:val="333333"/>
          <w:kern w:val="0"/>
          <w:sz w:val="24"/>
          <w:szCs w:val="24"/>
        </w:rPr>
        <w:t xml:space="preserve"> </w:t>
      </w:r>
    </w:p>
    <w:p>
      <w:pPr>
        <w:widowControl/>
        <w:shd w:val="clear" w:color="auto" w:fill="FFFFFF"/>
        <w:spacing w:line="480" w:lineRule="auto"/>
        <w:ind w:firstLine="360" w:firstLineChars="150"/>
        <w:rPr>
          <w:rFonts w:ascii="宋体" w:hAnsi="宋体" w:eastAsia="宋体" w:cs="宋体"/>
          <w:color w:val="333333"/>
          <w:kern w:val="0"/>
          <w:sz w:val="24"/>
          <w:szCs w:val="24"/>
        </w:rPr>
      </w:pP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综合评分法      </w:t>
      </w:r>
    </w:p>
    <w:tbl>
      <w:tblPr>
        <w:tblStyle w:val="6"/>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3"/>
        <w:gridCol w:w="1701"/>
        <w:gridCol w:w="496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b/>
                <w:color w:val="333333"/>
                <w:kern w:val="0"/>
                <w:sz w:val="22"/>
                <w:szCs w:val="24"/>
              </w:rPr>
            </w:pPr>
            <w:r>
              <w:rPr>
                <w:rFonts w:hint="eastAsia" w:ascii="宋体" w:hAnsi="宋体" w:eastAsia="宋体" w:cs="宋体"/>
                <w:b/>
                <w:color w:val="333333"/>
                <w:kern w:val="0"/>
                <w:sz w:val="22"/>
                <w:szCs w:val="24"/>
              </w:rPr>
              <w:t>评审项编号</w:t>
            </w:r>
          </w:p>
        </w:tc>
        <w:tc>
          <w:tcPr>
            <w:tcW w:w="993" w:type="dxa"/>
          </w:tcPr>
          <w:p>
            <w:pPr>
              <w:widowControl/>
              <w:spacing w:line="480" w:lineRule="auto"/>
              <w:rPr>
                <w:rFonts w:ascii="宋体" w:hAnsi="宋体" w:eastAsia="宋体" w:cs="宋体"/>
                <w:b/>
                <w:color w:val="333333"/>
                <w:kern w:val="0"/>
                <w:sz w:val="22"/>
                <w:szCs w:val="24"/>
              </w:rPr>
            </w:pPr>
            <w:r>
              <w:rPr>
                <w:rFonts w:hint="eastAsia" w:ascii="宋体" w:hAnsi="宋体" w:eastAsia="宋体" w:cs="宋体"/>
                <w:b/>
                <w:color w:val="333333"/>
                <w:kern w:val="0"/>
                <w:sz w:val="22"/>
                <w:szCs w:val="24"/>
              </w:rPr>
              <w:t>一级评审项</w:t>
            </w:r>
          </w:p>
        </w:tc>
        <w:tc>
          <w:tcPr>
            <w:tcW w:w="1701" w:type="dxa"/>
          </w:tcPr>
          <w:p>
            <w:pPr>
              <w:widowControl/>
              <w:spacing w:line="480" w:lineRule="auto"/>
              <w:rPr>
                <w:rFonts w:ascii="宋体" w:hAnsi="宋体" w:eastAsia="宋体" w:cs="宋体"/>
                <w:b/>
                <w:color w:val="333333"/>
                <w:kern w:val="0"/>
                <w:sz w:val="22"/>
                <w:szCs w:val="24"/>
              </w:rPr>
            </w:pPr>
            <w:r>
              <w:rPr>
                <w:rFonts w:hint="eastAsia" w:ascii="宋体" w:hAnsi="宋体" w:eastAsia="宋体" w:cs="宋体"/>
                <w:b/>
                <w:color w:val="333333"/>
                <w:kern w:val="0"/>
                <w:sz w:val="22"/>
                <w:szCs w:val="24"/>
              </w:rPr>
              <w:t>二级评审项</w:t>
            </w:r>
          </w:p>
        </w:tc>
        <w:tc>
          <w:tcPr>
            <w:tcW w:w="4961" w:type="dxa"/>
          </w:tcPr>
          <w:p>
            <w:pPr>
              <w:widowControl/>
              <w:spacing w:line="480" w:lineRule="auto"/>
              <w:jc w:val="center"/>
              <w:rPr>
                <w:rFonts w:ascii="宋体" w:hAnsi="宋体" w:eastAsia="宋体" w:cs="宋体"/>
                <w:b/>
                <w:color w:val="333333"/>
                <w:kern w:val="0"/>
                <w:sz w:val="22"/>
                <w:szCs w:val="24"/>
              </w:rPr>
            </w:pPr>
            <w:r>
              <w:rPr>
                <w:rFonts w:hint="eastAsia" w:ascii="宋体" w:hAnsi="宋体" w:eastAsia="宋体" w:cs="宋体"/>
                <w:b/>
                <w:color w:val="333333"/>
                <w:kern w:val="0"/>
                <w:sz w:val="22"/>
                <w:szCs w:val="24"/>
              </w:rPr>
              <w:t>详细要求</w:t>
            </w:r>
          </w:p>
        </w:tc>
        <w:tc>
          <w:tcPr>
            <w:tcW w:w="851" w:type="dxa"/>
          </w:tcPr>
          <w:p>
            <w:pPr>
              <w:widowControl/>
              <w:spacing w:line="480" w:lineRule="auto"/>
              <w:rPr>
                <w:rFonts w:ascii="宋体" w:hAnsi="宋体" w:eastAsia="宋体" w:cs="宋体"/>
                <w:b/>
                <w:color w:val="333333"/>
                <w:kern w:val="0"/>
                <w:sz w:val="22"/>
                <w:szCs w:val="24"/>
              </w:rPr>
            </w:pPr>
            <w:r>
              <w:rPr>
                <w:rFonts w:hint="eastAsia" w:ascii="宋体" w:hAnsi="宋体" w:eastAsia="宋体" w:cs="宋体"/>
                <w:b/>
                <w:color w:val="333333"/>
                <w:kern w:val="0"/>
                <w:sz w:val="22"/>
                <w:szCs w:val="24"/>
              </w:rPr>
              <w:t>分值</w:t>
            </w:r>
          </w:p>
        </w:tc>
        <w:tc>
          <w:tcPr>
            <w:tcW w:w="1417" w:type="dxa"/>
          </w:tcPr>
          <w:p>
            <w:pPr>
              <w:widowControl/>
              <w:spacing w:line="480" w:lineRule="auto"/>
              <w:rPr>
                <w:rFonts w:ascii="宋体" w:hAnsi="宋体" w:eastAsia="宋体" w:cs="宋体"/>
                <w:b/>
                <w:color w:val="333333"/>
                <w:kern w:val="0"/>
                <w:sz w:val="22"/>
                <w:szCs w:val="24"/>
              </w:rPr>
            </w:pPr>
            <w:r>
              <w:rPr>
                <w:rFonts w:hint="eastAsia" w:ascii="宋体" w:hAnsi="宋体" w:eastAsia="宋体" w:cs="宋体"/>
                <w:b/>
                <w:color w:val="333333"/>
                <w:kern w:val="0"/>
                <w:sz w:val="22"/>
                <w:szCs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p>
        </w:tc>
        <w:tc>
          <w:tcPr>
            <w:tcW w:w="993" w:type="dxa"/>
          </w:tcPr>
          <w:p>
            <w:pPr>
              <w:widowControl/>
              <w:spacing w:line="480" w:lineRule="auto"/>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p>
        </w:tc>
        <w:tc>
          <w:tcPr>
            <w:tcW w:w="1701"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zh-TW" w:eastAsia="zh-TW"/>
              </w:rPr>
              <w:t>报价</w:t>
            </w:r>
          </w:p>
        </w:tc>
        <w:tc>
          <w:tcPr>
            <w:tcW w:w="4961"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满足招标文件要求且投标价格最低的投标报价为评标基准价，其价格分为满分。其他投标人的价格分统一按照下列公式计算：投标报价得分 =（评标基准价/投标报价）×价格权值×100。</w:t>
            </w:r>
          </w:p>
        </w:tc>
        <w:tc>
          <w:tcPr>
            <w:tcW w:w="851" w:type="dxa"/>
          </w:tcPr>
          <w:p>
            <w:pPr>
              <w:widowControl/>
              <w:spacing w:line="480" w:lineRule="auto"/>
              <w:rPr>
                <w:rFonts w:ascii="宋体" w:hAnsi="宋体" w:eastAsia="宋体" w:cs="宋体"/>
                <w:color w:val="333333"/>
                <w:kern w:val="0"/>
                <w:sz w:val="24"/>
                <w:szCs w:val="24"/>
              </w:rPr>
            </w:pPr>
            <w:r>
              <w:rPr>
                <w:rFonts w:hint="eastAsia" w:cs="仿宋"/>
                <w:color w:val="auto"/>
                <w:sz w:val="21"/>
                <w:szCs w:val="21"/>
              </w:rPr>
              <w:t>40</w:t>
            </w:r>
            <w:r>
              <w:rPr>
                <w:rFonts w:hint="eastAsia" w:cs="仿宋"/>
                <w:color w:val="auto"/>
                <w:sz w:val="21"/>
                <w:szCs w:val="21"/>
                <w:lang w:val="zh-TW" w:eastAsia="zh-TW"/>
              </w:rPr>
              <w:t>分</w:t>
            </w:r>
          </w:p>
        </w:tc>
        <w:tc>
          <w:tcPr>
            <w:tcW w:w="1417"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333333"/>
                <w:kern w:val="0"/>
                <w:sz w:val="24"/>
                <w:szCs w:val="24"/>
              </w:rPr>
            </w:pPr>
          </w:p>
        </w:tc>
        <w:tc>
          <w:tcPr>
            <w:tcW w:w="993" w:type="dxa"/>
          </w:tcPr>
          <w:p>
            <w:pPr>
              <w:widowControl/>
              <w:spacing w:line="480" w:lineRule="auto"/>
              <w:rPr>
                <w:rFonts w:ascii="宋体" w:hAnsi="宋体" w:eastAsia="宋体" w:cs="宋体"/>
                <w:color w:val="333333"/>
                <w:kern w:val="0"/>
                <w:sz w:val="24"/>
                <w:szCs w:val="24"/>
              </w:rPr>
            </w:pPr>
          </w:p>
        </w:tc>
        <w:tc>
          <w:tcPr>
            <w:tcW w:w="1701"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zh-TW" w:eastAsia="zh-TW"/>
              </w:rPr>
              <w:t>技术响应情况</w:t>
            </w:r>
          </w:p>
        </w:tc>
        <w:tc>
          <w:tcPr>
            <w:tcW w:w="4961" w:type="dxa"/>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1.根据投标人的投标文件完全符合招标文件技术参数要求没有负偏离的得40分；</w:t>
            </w:r>
          </w:p>
          <w:p>
            <w:pPr>
              <w:widowControl/>
              <w:spacing w:line="480" w:lineRule="auto"/>
              <w:rPr>
                <w:rFonts w:hint="eastAsia" w:ascii="宋体" w:hAnsi="宋体" w:cs="宋体" w:eastAsiaTheme="minorEastAsia"/>
                <w:color w:val="333333"/>
                <w:kern w:val="0"/>
                <w:sz w:val="24"/>
                <w:szCs w:val="24"/>
                <w:lang w:eastAsia="zh-CN"/>
              </w:rPr>
            </w:pPr>
            <w:r>
              <w:rPr>
                <w:rFonts w:hint="eastAsia" w:ascii="宋体" w:hAnsi="宋体" w:eastAsia="宋体" w:cs="宋体"/>
                <w:color w:val="333333"/>
                <w:kern w:val="0"/>
                <w:sz w:val="24"/>
                <w:szCs w:val="24"/>
              </w:rPr>
              <w:t>2、技术参数要求中非★</w:t>
            </w:r>
            <w:r>
              <w:rPr>
                <w:rFonts w:hint="eastAsia" w:ascii="宋体" w:hAnsi="宋体" w:eastAsia="宋体" w:cs="宋体"/>
                <w:color w:val="333333"/>
                <w:kern w:val="0"/>
                <w:sz w:val="24"/>
                <w:szCs w:val="24"/>
                <w:lang w:val="en-US" w:eastAsia="zh-CN"/>
              </w:rPr>
              <w:t>或</w:t>
            </w:r>
            <w:r>
              <w:rPr>
                <w:rFonts w:hint="eastAsia" w:ascii="宋体" w:hAnsi="宋体" w:eastAsia="宋体" w:cs="宋体"/>
                <w:bCs/>
                <w:color w:val="333333"/>
                <w:kern w:val="0"/>
                <w:sz w:val="24"/>
                <w:szCs w:val="24"/>
              </w:rPr>
              <w:t>▲</w:t>
            </w:r>
            <w:r>
              <w:rPr>
                <w:rFonts w:hint="eastAsia" w:ascii="宋体" w:hAnsi="宋体" w:eastAsia="宋体" w:cs="宋体"/>
                <w:color w:val="333333"/>
                <w:kern w:val="0"/>
                <w:sz w:val="24"/>
                <w:szCs w:val="24"/>
              </w:rPr>
              <w:t>号项</w:t>
            </w:r>
            <w:r>
              <w:rPr>
                <w:rFonts w:hint="eastAsia" w:ascii="宋体" w:hAnsi="宋体" w:eastAsia="宋体" w:cs="宋体"/>
                <w:color w:val="333333"/>
                <w:kern w:val="0"/>
                <w:sz w:val="24"/>
                <w:szCs w:val="24"/>
                <w:lang w:val="en-US" w:eastAsia="zh-CN"/>
              </w:rPr>
              <w:t>共10项</w:t>
            </w:r>
            <w:r>
              <w:rPr>
                <w:rFonts w:hint="eastAsia" w:ascii="宋体" w:hAnsi="宋体" w:eastAsia="宋体" w:cs="宋体"/>
                <w:color w:val="333333"/>
                <w:kern w:val="0"/>
                <w:sz w:val="24"/>
                <w:szCs w:val="24"/>
              </w:rPr>
              <w:t>，每有一项不满足扣</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分</w:t>
            </w:r>
            <w:r>
              <w:rPr>
                <w:rFonts w:hint="eastAsia" w:ascii="宋体" w:hAnsi="宋体" w:eastAsia="宋体" w:cs="宋体"/>
                <w:color w:val="333333"/>
                <w:kern w:val="0"/>
                <w:sz w:val="24"/>
                <w:szCs w:val="24"/>
                <w:lang w:eastAsia="zh-CN"/>
              </w:rPr>
              <w:t>，</w:t>
            </w:r>
            <w:r>
              <w:rPr>
                <w:rFonts w:hint="eastAsia" w:ascii="宋体" w:hAnsi="宋体"/>
                <w:color w:val="auto"/>
                <w:szCs w:val="21"/>
              </w:rPr>
              <w:t>共计</w:t>
            </w:r>
            <w:r>
              <w:rPr>
                <w:rFonts w:hint="eastAsia" w:ascii="宋体" w:hAnsi="宋体"/>
                <w:color w:val="auto"/>
                <w:szCs w:val="21"/>
                <w:lang w:val="en-US" w:eastAsia="zh-CN"/>
              </w:rPr>
              <w:t>10</w:t>
            </w:r>
            <w:r>
              <w:rPr>
                <w:rFonts w:hint="eastAsia" w:ascii="宋体" w:hAnsi="宋体"/>
                <w:color w:val="auto"/>
                <w:szCs w:val="21"/>
              </w:rPr>
              <w:t>分</w:t>
            </w:r>
            <w:r>
              <w:rPr>
                <w:rFonts w:hint="eastAsia" w:ascii="宋体" w:hAnsi="宋体" w:eastAsia="宋体" w:cs="宋体"/>
                <w:color w:val="333333"/>
                <w:kern w:val="0"/>
                <w:sz w:val="24"/>
                <w:szCs w:val="24"/>
              </w:rPr>
              <w:t>；</w:t>
            </w:r>
          </w:p>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3、技术参数要求中</w:t>
            </w:r>
            <w:r>
              <w:rPr>
                <w:rFonts w:hint="eastAsia" w:ascii="宋体" w:hAnsi="宋体" w:eastAsia="宋体" w:cs="宋体"/>
                <w:bCs/>
                <w:color w:val="333333"/>
                <w:kern w:val="0"/>
                <w:sz w:val="24"/>
                <w:szCs w:val="24"/>
              </w:rPr>
              <w:t>打“▲”号</w:t>
            </w:r>
            <w:r>
              <w:rPr>
                <w:rFonts w:hint="eastAsia" w:ascii="宋体" w:hAnsi="宋体" w:eastAsia="宋体" w:cs="宋体"/>
                <w:bCs/>
                <w:color w:val="333333"/>
                <w:kern w:val="0"/>
                <w:sz w:val="24"/>
                <w:szCs w:val="24"/>
                <w:lang w:val="en-US" w:eastAsia="zh-CN"/>
              </w:rPr>
              <w:t>共12项</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每有一项不满足扣2</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分</w:t>
            </w:r>
            <w:r>
              <w:rPr>
                <w:rFonts w:hint="eastAsia" w:ascii="宋体" w:hAnsi="宋体" w:eastAsia="宋体" w:cs="宋体"/>
                <w:color w:val="333333"/>
                <w:kern w:val="0"/>
                <w:sz w:val="24"/>
                <w:szCs w:val="24"/>
                <w:lang w:eastAsia="zh-CN"/>
              </w:rPr>
              <w:t>，</w:t>
            </w:r>
            <w:r>
              <w:rPr>
                <w:rFonts w:hint="eastAsia" w:ascii="宋体" w:hAnsi="宋体"/>
                <w:color w:val="auto"/>
                <w:szCs w:val="21"/>
              </w:rPr>
              <w:t>共计</w:t>
            </w:r>
            <w:r>
              <w:rPr>
                <w:rFonts w:hint="eastAsia" w:ascii="宋体" w:hAnsi="宋体"/>
                <w:color w:val="auto"/>
                <w:szCs w:val="21"/>
                <w:lang w:val="en-US" w:eastAsia="zh-CN"/>
              </w:rPr>
              <w:t>30</w:t>
            </w:r>
            <w:r>
              <w:rPr>
                <w:rFonts w:hint="eastAsia" w:ascii="宋体" w:hAnsi="宋体"/>
                <w:color w:val="auto"/>
                <w:szCs w:val="21"/>
              </w:rPr>
              <w:t>分</w:t>
            </w:r>
            <w:r>
              <w:rPr>
                <w:rFonts w:hint="eastAsia" w:ascii="宋体" w:hAnsi="宋体" w:eastAsia="宋体" w:cs="宋体"/>
                <w:color w:val="333333"/>
                <w:kern w:val="0"/>
                <w:sz w:val="24"/>
                <w:szCs w:val="24"/>
              </w:rPr>
              <w:t>；</w:t>
            </w:r>
          </w:p>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最终计算结果四舍五入后取小数点后两位。</w:t>
            </w:r>
          </w:p>
        </w:tc>
        <w:tc>
          <w:tcPr>
            <w:tcW w:w="851" w:type="dxa"/>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40分</w:t>
            </w:r>
          </w:p>
        </w:tc>
        <w:tc>
          <w:tcPr>
            <w:tcW w:w="1417"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333333"/>
                <w:kern w:val="0"/>
                <w:sz w:val="24"/>
                <w:szCs w:val="24"/>
              </w:rPr>
            </w:pPr>
          </w:p>
        </w:tc>
        <w:tc>
          <w:tcPr>
            <w:tcW w:w="993" w:type="dxa"/>
          </w:tcPr>
          <w:p>
            <w:pPr>
              <w:widowControl/>
              <w:spacing w:line="480" w:lineRule="auto"/>
              <w:rPr>
                <w:rFonts w:ascii="宋体" w:hAnsi="宋体" w:eastAsia="宋体" w:cs="宋体"/>
                <w:color w:val="333333"/>
                <w:kern w:val="0"/>
                <w:sz w:val="24"/>
                <w:szCs w:val="24"/>
              </w:rPr>
            </w:pPr>
          </w:p>
        </w:tc>
        <w:tc>
          <w:tcPr>
            <w:tcW w:w="1701"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zh-TW"/>
              </w:rPr>
              <w:t>履约能力</w:t>
            </w:r>
          </w:p>
        </w:tc>
        <w:tc>
          <w:tcPr>
            <w:tcW w:w="4961"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投标人2018年1月1日（含1日）以来，每有一项类似项目业绩得1分，本项最多</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分。[说明：每一项类似业绩需提供项目的中标通知书、合同、验收报告复印件，所有复印件须加盖投标人公章，未提供不得分。]</w:t>
            </w:r>
          </w:p>
        </w:tc>
        <w:tc>
          <w:tcPr>
            <w:tcW w:w="851" w:type="dxa"/>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6分</w:t>
            </w:r>
          </w:p>
        </w:tc>
        <w:tc>
          <w:tcPr>
            <w:tcW w:w="1417"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333333"/>
                <w:kern w:val="0"/>
                <w:sz w:val="24"/>
                <w:szCs w:val="24"/>
              </w:rPr>
            </w:pPr>
          </w:p>
        </w:tc>
        <w:tc>
          <w:tcPr>
            <w:tcW w:w="993" w:type="dxa"/>
          </w:tcPr>
          <w:p>
            <w:pPr>
              <w:widowControl/>
              <w:spacing w:line="480" w:lineRule="auto"/>
              <w:rPr>
                <w:rFonts w:ascii="宋体" w:hAnsi="宋体" w:eastAsia="宋体" w:cs="宋体"/>
                <w:color w:val="333333"/>
                <w:kern w:val="0"/>
                <w:sz w:val="24"/>
                <w:szCs w:val="24"/>
              </w:rPr>
            </w:pPr>
          </w:p>
        </w:tc>
        <w:tc>
          <w:tcPr>
            <w:tcW w:w="1701"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zh-TW"/>
              </w:rPr>
              <w:t>售后服务方案</w:t>
            </w:r>
          </w:p>
        </w:tc>
        <w:tc>
          <w:tcPr>
            <w:tcW w:w="4961" w:type="dxa"/>
          </w:tcPr>
          <w:p>
            <w:pPr>
              <w:widowControl/>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售后服务方案（响应时间、人员配备、后期服务质量保证、维修服务的零配件供应、人员技术培训）进行综合评比。完全满足招标文件售后服务要求的得5分，在此基础上每有一项优于招标文件要求的加1分，每一项加0.5分，最高加1分，不满足招标售后服务要求的不得分。</w:t>
            </w:r>
          </w:p>
        </w:tc>
        <w:tc>
          <w:tcPr>
            <w:tcW w:w="851" w:type="dxa"/>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6分</w:t>
            </w:r>
          </w:p>
        </w:tc>
        <w:tc>
          <w:tcPr>
            <w:tcW w:w="1417"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trPr>
        <w:tc>
          <w:tcPr>
            <w:tcW w:w="992" w:type="dxa"/>
          </w:tcPr>
          <w:p>
            <w:pPr>
              <w:widowControl/>
              <w:spacing w:line="480" w:lineRule="auto"/>
              <w:rPr>
                <w:rFonts w:ascii="宋体" w:hAnsi="宋体" w:eastAsia="宋体" w:cs="宋体"/>
                <w:color w:val="333333"/>
                <w:kern w:val="0"/>
                <w:sz w:val="24"/>
                <w:szCs w:val="24"/>
              </w:rPr>
            </w:pPr>
          </w:p>
        </w:tc>
        <w:tc>
          <w:tcPr>
            <w:tcW w:w="993" w:type="dxa"/>
          </w:tcPr>
          <w:p>
            <w:pPr>
              <w:widowControl/>
              <w:spacing w:line="480" w:lineRule="auto"/>
              <w:rPr>
                <w:rFonts w:ascii="宋体" w:hAnsi="宋体" w:eastAsia="宋体" w:cs="宋体"/>
                <w:color w:val="333333"/>
                <w:kern w:val="0"/>
                <w:sz w:val="24"/>
                <w:szCs w:val="24"/>
              </w:rPr>
            </w:pPr>
          </w:p>
        </w:tc>
        <w:tc>
          <w:tcPr>
            <w:tcW w:w="1701" w:type="dxa"/>
          </w:tcPr>
          <w:p>
            <w:pPr>
              <w:widowControl/>
              <w:spacing w:line="480" w:lineRule="auto"/>
              <w:rPr>
                <w:rFonts w:hint="eastAsia" w:cs="仿宋"/>
                <w:color w:val="auto"/>
                <w:sz w:val="21"/>
                <w:szCs w:val="21"/>
              </w:rPr>
            </w:pPr>
            <w:r>
              <w:rPr>
                <w:rFonts w:hint="eastAsia" w:ascii="宋体" w:hAnsi="宋体" w:eastAsia="宋体" w:cs="宋体"/>
                <w:color w:val="333333"/>
                <w:kern w:val="0"/>
                <w:sz w:val="24"/>
                <w:szCs w:val="24"/>
                <w:lang w:val="zh-TW"/>
              </w:rPr>
              <w:t>企业信誉</w:t>
            </w:r>
          </w:p>
        </w:tc>
        <w:tc>
          <w:tcPr>
            <w:tcW w:w="4961" w:type="dxa"/>
          </w:tcPr>
          <w:p>
            <w:pPr>
              <w:widowControl/>
              <w:spacing w:line="480" w:lineRule="auto"/>
              <w:rPr>
                <w:rFonts w:hint="eastAsia" w:ascii="宋体" w:hAnsi="宋体" w:cs="仿宋"/>
                <w:color w:val="auto"/>
                <w:szCs w:val="21"/>
              </w:rPr>
            </w:pPr>
            <w:r>
              <w:rPr>
                <w:rFonts w:hint="eastAsia" w:ascii="宋体" w:hAnsi="宋体" w:eastAsia="宋体" w:cs="宋体"/>
                <w:color w:val="333333"/>
                <w:kern w:val="0"/>
                <w:sz w:val="24"/>
                <w:szCs w:val="24"/>
              </w:rPr>
              <w:t>投标人管理和技术能力的有效证明文件（国家行业管理机构的有效证书或文件，需提供复印件）为准，每有一个证书得2分（已经作为资格条件的认证不再评分），最多得6分。（注：以上均需提供证书复印件并加盖投标人公章，证书必须在有效期内，不提供不得分）。</w:t>
            </w:r>
          </w:p>
        </w:tc>
        <w:tc>
          <w:tcPr>
            <w:tcW w:w="851" w:type="dxa"/>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6分</w:t>
            </w:r>
          </w:p>
        </w:tc>
        <w:tc>
          <w:tcPr>
            <w:tcW w:w="1417" w:type="dxa"/>
          </w:tcPr>
          <w:p>
            <w:pPr>
              <w:widowControl/>
              <w:spacing w:line="480" w:lineRule="auto"/>
              <w:rPr>
                <w:rFonts w:ascii="宋体" w:hAnsi="宋体"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333333"/>
                <w:kern w:val="0"/>
                <w:sz w:val="24"/>
                <w:szCs w:val="24"/>
              </w:rPr>
            </w:pPr>
          </w:p>
        </w:tc>
        <w:tc>
          <w:tcPr>
            <w:tcW w:w="993" w:type="dxa"/>
          </w:tcPr>
          <w:p>
            <w:pPr>
              <w:widowControl/>
              <w:spacing w:line="480" w:lineRule="auto"/>
              <w:rPr>
                <w:rFonts w:ascii="宋体" w:hAnsi="宋体" w:eastAsia="宋体" w:cs="宋体"/>
                <w:color w:val="333333"/>
                <w:kern w:val="0"/>
                <w:sz w:val="24"/>
                <w:szCs w:val="24"/>
              </w:rPr>
            </w:pPr>
          </w:p>
        </w:tc>
        <w:tc>
          <w:tcPr>
            <w:tcW w:w="1701" w:type="dxa"/>
          </w:tcPr>
          <w:p>
            <w:pPr>
              <w:widowControl/>
              <w:spacing w:line="480" w:lineRule="auto"/>
              <w:rPr>
                <w:rFonts w:hint="eastAsia" w:cs="仿宋"/>
                <w:color w:val="auto"/>
                <w:sz w:val="21"/>
                <w:szCs w:val="21"/>
              </w:rPr>
            </w:pPr>
            <w:r>
              <w:rPr>
                <w:rFonts w:hint="eastAsia" w:ascii="宋体" w:hAnsi="宋体" w:eastAsia="宋体" w:cs="宋体"/>
                <w:color w:val="333333"/>
                <w:kern w:val="0"/>
                <w:sz w:val="24"/>
                <w:szCs w:val="24"/>
                <w:lang w:val="zh-TW"/>
              </w:rPr>
              <w:t>节能环保</w:t>
            </w:r>
          </w:p>
        </w:tc>
        <w:tc>
          <w:tcPr>
            <w:tcW w:w="4961" w:type="dxa"/>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1、根据《财政部发展改革委生态环境部市场监管总局关于调整优化节能产品、环境标志产品政府采购执行机制的通知》财库〔2019〕9号, 《关于印发环境标志产品政府采购品目清单的通知》财库〔2019〕18号，《关于印发节能产品政府采购品目清单的通知》财库〔2019〕19号的法律精神，依据国家确定的认证机构出具的、处于有效期之内的节能产品、环境标志产品认证证书，对获得证书的产品每提供一个得0.5分，最高不超过1分。（强制采购产品除外）</w:t>
            </w:r>
          </w:p>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注：（1）节能产品认证应依据国家相关标准的最新版本，依据国家能效标准中二级能效（水效）指标。     </w:t>
            </w:r>
          </w:p>
          <w:p>
            <w:pPr>
              <w:widowControl/>
              <w:spacing w:line="480" w:lineRule="auto"/>
              <w:rPr>
                <w:rFonts w:hint="eastAsia" w:ascii="宋体" w:hAnsi="宋体" w:eastAsia="宋体" w:cs="仿宋"/>
                <w:color w:val="auto"/>
                <w:szCs w:val="21"/>
                <w:lang w:val="en-US" w:eastAsia="zh-CN"/>
              </w:rPr>
            </w:pPr>
            <w:r>
              <w:rPr>
                <w:rFonts w:hint="eastAsia" w:ascii="宋体" w:hAnsi="宋体" w:eastAsia="宋体" w:cs="宋体"/>
                <w:color w:val="333333"/>
                <w:kern w:val="0"/>
                <w:sz w:val="24"/>
                <w:szCs w:val="24"/>
              </w:rPr>
              <w:t>强制节能产品除外</w:t>
            </w:r>
            <w:r>
              <w:rPr>
                <w:rFonts w:hint="eastAsia" w:ascii="宋体" w:hAnsi="宋体" w:eastAsia="宋体" w:cs="宋体"/>
                <w:color w:val="333333"/>
                <w:kern w:val="0"/>
                <w:sz w:val="24"/>
                <w:szCs w:val="24"/>
                <w:lang w:eastAsia="zh-CN"/>
              </w:rPr>
              <w:t>。</w:t>
            </w:r>
          </w:p>
        </w:tc>
        <w:tc>
          <w:tcPr>
            <w:tcW w:w="851" w:type="dxa"/>
          </w:tcPr>
          <w:p>
            <w:pPr>
              <w:widowControl/>
              <w:spacing w:line="480" w:lineRule="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2分</w:t>
            </w:r>
          </w:p>
        </w:tc>
        <w:tc>
          <w:tcPr>
            <w:tcW w:w="1417" w:type="dxa"/>
          </w:tcPr>
          <w:p>
            <w:pPr>
              <w:widowControl/>
              <w:spacing w:line="480" w:lineRule="auto"/>
              <w:rPr>
                <w:rFonts w:ascii="宋体" w:hAnsi="宋体" w:eastAsia="宋体" w:cs="宋体"/>
                <w:color w:val="333333"/>
                <w:kern w:val="0"/>
                <w:sz w:val="24"/>
                <w:szCs w:val="24"/>
              </w:rPr>
            </w:pPr>
          </w:p>
        </w:tc>
      </w:tr>
    </w:tbl>
    <w:p>
      <w:pPr>
        <w:widowControl/>
        <w:shd w:val="clear" w:color="auto" w:fill="FFFFFF"/>
        <w:spacing w:line="480" w:lineRule="auto"/>
        <w:rPr>
          <w:rFonts w:hint="eastAsia"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□最低</w:t>
      </w:r>
      <w:r>
        <w:rPr>
          <w:rFonts w:ascii="宋体" w:hAnsi="宋体" w:eastAsia="宋体" w:cs="宋体"/>
          <w:color w:val="333333"/>
          <w:kern w:val="0"/>
          <w:sz w:val="24"/>
          <w:szCs w:val="24"/>
        </w:rPr>
        <w:t>评标价法</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评审因素： </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扣除比例</w:t>
      </w:r>
      <w:r>
        <w:rPr>
          <w:rFonts w:ascii="宋体" w:hAnsi="宋体" w:eastAsia="宋体" w:cs="宋体"/>
          <w:color w:val="333333"/>
          <w:kern w:val="0"/>
          <w:sz w:val="24"/>
          <w:szCs w:val="24"/>
        </w:rPr>
        <w:t>%：</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评审标准：</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8、合同管理安排</w:t>
      </w: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hint="eastAsia" w:ascii="宋体" w:hAnsi="宋体" w:eastAsia="宋体" w:cs="宋体"/>
          <w:color w:val="auto"/>
          <w:kern w:val="0"/>
          <w:sz w:val="24"/>
          <w:szCs w:val="24"/>
        </w:rPr>
        <w:t>1）合同类型：</w:t>
      </w:r>
      <w:r>
        <w:rPr>
          <w:rFonts w:hint="eastAsia" w:ascii="宋体" w:hAnsi="宋体" w:eastAsia="宋体" w:cs="宋体"/>
          <w:color w:val="333333"/>
          <w:kern w:val="0"/>
          <w:sz w:val="24"/>
          <w:szCs w:val="24"/>
        </w:rPr>
        <w:t>买卖合同</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 xml:space="preserve">  租赁合同□  建设工程合同□  技术合同□  委托合同□  物业管理合同□  其他合同□</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2</w:t>
      </w:r>
      <w:r>
        <w:rPr>
          <w:rFonts w:hint="eastAsia" w:ascii="宋体" w:hAnsi="宋体" w:eastAsia="宋体" w:cs="宋体"/>
          <w:color w:val="auto"/>
          <w:kern w:val="0"/>
          <w:sz w:val="24"/>
          <w:szCs w:val="24"/>
        </w:rPr>
        <w:t>）合同履行期限：自合同签订之日起</w:t>
      </w:r>
      <w:r>
        <w:rPr>
          <w:rFonts w:hint="eastAsia" w:eastAsia="宋体"/>
          <w:color w:val="auto"/>
          <w:lang w:val="en-US" w:eastAsia="zh-CN"/>
        </w:rPr>
        <w:t>60</w:t>
      </w:r>
      <w:r>
        <w:rPr>
          <w:rFonts w:hint="eastAsia" w:ascii="宋体" w:hAnsi="宋体" w:eastAsia="宋体" w:cs="宋体"/>
          <w:color w:val="auto"/>
          <w:kern w:val="0"/>
          <w:sz w:val="24"/>
          <w:szCs w:val="24"/>
        </w:rPr>
        <w:t>日</w:t>
      </w:r>
    </w:p>
    <w:p>
      <w:pPr>
        <w:widowControl/>
        <w:shd w:val="clear" w:color="auto" w:fill="FFFFFF"/>
        <w:spacing w:line="480" w:lineRule="auto"/>
        <w:ind w:firstLine="840"/>
        <w:rPr>
          <w:rFonts w:hint="default" w:ascii="宋体" w:hAnsi="宋体" w:cs="宋体" w:eastAsiaTheme="minorEastAsia"/>
          <w:color w:val="auto"/>
          <w:kern w:val="0"/>
          <w:sz w:val="24"/>
          <w:szCs w:val="24"/>
          <w:lang w:val="en-US" w:eastAsia="zh-CN"/>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）合同履约地点：</w:t>
      </w:r>
      <w:r>
        <w:rPr>
          <w:rFonts w:hint="eastAsia" w:ascii="宋体" w:hAnsi="宋体" w:cs="宋体"/>
          <w:color w:val="auto"/>
          <w:sz w:val="24"/>
        </w:rPr>
        <w:t>西华大学</w:t>
      </w:r>
      <w:r>
        <w:rPr>
          <w:rFonts w:hint="eastAsia" w:ascii="宋体" w:hAnsi="宋体" w:cs="宋体"/>
          <w:color w:val="auto"/>
          <w:sz w:val="24"/>
          <w:lang w:val="en-US" w:eastAsia="zh-CN"/>
        </w:rPr>
        <w:t>指定地点</w:t>
      </w:r>
    </w:p>
    <w:p>
      <w:pPr>
        <w:widowControl/>
        <w:shd w:val="clear" w:color="auto" w:fill="FFFFFF"/>
        <w:spacing w:line="480" w:lineRule="auto"/>
        <w:ind w:firstLine="840"/>
        <w:rPr>
          <w:rFonts w:ascii="宋体" w:hAnsi="宋体" w:eastAsia="宋体" w:cs="宋体"/>
          <w:color w:val="0A82E5"/>
          <w:kern w:val="0"/>
          <w:sz w:val="24"/>
          <w:szCs w:val="24"/>
          <w:shd w:val="clear" w:color="auto" w:fill="FFFF00"/>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）支付方式：</w:t>
      </w:r>
      <w:r>
        <w:rPr>
          <w:rFonts w:hint="eastAsia"/>
          <w:color w:val="auto"/>
          <w:sz w:val="24"/>
        </w:rPr>
        <w:t>一次付清</w:t>
      </w:r>
      <w:r>
        <w:rPr>
          <w:rFonts w:hint="eastAsia" w:ascii="宋体" w:hAnsi="宋体" w:eastAsia="宋体" w:cs="宋体"/>
          <w:color w:val="auto"/>
          <w:kern w:val="0"/>
          <w:sz w:val="24"/>
          <w:szCs w:val="24"/>
        </w:rPr>
        <w:sym w:font="Wingdings 2" w:char="0052"/>
      </w:r>
      <w:r>
        <w:rPr>
          <w:rFonts w:hint="eastAsia"/>
          <w:color w:val="auto"/>
          <w:sz w:val="24"/>
        </w:rPr>
        <w:t xml:space="preserve">   分期付款</w:t>
      </w: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比例</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（0</w:t>
      </w:r>
      <w:r>
        <w:rPr>
          <w:rFonts w:ascii="宋体" w:hAnsi="宋体" w:eastAsia="宋体" w:cs="宋体"/>
          <w:color w:val="auto"/>
          <w:kern w:val="0"/>
          <w:sz w:val="24"/>
          <w:szCs w:val="24"/>
        </w:rPr>
        <w:t>-100%可选</w:t>
      </w:r>
      <w:r>
        <w:rPr>
          <w:rFonts w:hint="eastAsia" w:ascii="宋体" w:hAnsi="宋体" w:eastAsia="宋体" w:cs="宋体"/>
          <w:color w:val="auto"/>
          <w:kern w:val="0"/>
          <w:sz w:val="24"/>
          <w:szCs w:val="24"/>
        </w:rPr>
        <w:t>）</w:t>
      </w:r>
    </w:p>
    <w:p>
      <w:pPr>
        <w:ind w:firstLine="840" w:firstLineChars="300"/>
        <w:rPr>
          <w:sz w:val="28"/>
        </w:rPr>
      </w:pPr>
      <w:r>
        <w:rPr>
          <w:sz w:val="28"/>
        </w:rPr>
        <w:t>5</w:t>
      </w:r>
      <w:r>
        <w:rPr>
          <w:rFonts w:hint="eastAsia"/>
          <w:sz w:val="28"/>
        </w:rPr>
        <w:t>）履约保证金及缴纳形式：</w:t>
      </w:r>
    </w:p>
    <w:p>
      <w:pPr>
        <w:ind w:firstLine="840" w:firstLineChars="300"/>
        <w:rPr>
          <w:sz w:val="28"/>
        </w:rPr>
      </w:pPr>
      <w:r>
        <w:rPr>
          <w:rFonts w:hint="eastAsia"/>
          <w:sz w:val="28"/>
        </w:rPr>
        <w:t>中标/成交供应商是否需要缴纳履约保证金：是</w:t>
      </w:r>
    </w:p>
    <w:p>
      <w:pPr>
        <w:ind w:firstLine="840" w:firstLineChars="300"/>
        <w:rPr>
          <w:sz w:val="28"/>
        </w:rPr>
      </w:pPr>
      <w:r>
        <w:rPr>
          <w:rFonts w:hint="eastAsia"/>
          <w:sz w:val="28"/>
        </w:rPr>
        <w:t>履约保证金缴纳比例：5%</w:t>
      </w:r>
    </w:p>
    <w:p>
      <w:pPr>
        <w:ind w:firstLine="840" w:firstLineChars="300"/>
        <w:rPr>
          <w:sz w:val="28"/>
        </w:rPr>
      </w:pPr>
      <w:r>
        <w:rPr>
          <w:rFonts w:hint="eastAsia"/>
          <w:sz w:val="28"/>
        </w:rPr>
        <w:t>缴纳方式：银行转账</w:t>
      </w:r>
    </w:p>
    <w:p>
      <w:pPr>
        <w:ind w:firstLine="840" w:firstLineChars="300"/>
        <w:rPr>
          <w:sz w:val="28"/>
        </w:rPr>
      </w:pPr>
      <w:r>
        <w:rPr>
          <w:rFonts w:hint="eastAsia"/>
          <w:sz w:val="28"/>
        </w:rPr>
        <w:t>缴纳说明：缴纳履约保证金后签订合同</w:t>
      </w:r>
    </w:p>
    <w:p>
      <w:pPr>
        <w:ind w:firstLine="840" w:firstLineChars="300"/>
        <w:rPr>
          <w:sz w:val="28"/>
        </w:rPr>
      </w:pPr>
      <w:r>
        <w:rPr>
          <w:sz w:val="28"/>
        </w:rPr>
        <w:t>6</w:t>
      </w:r>
      <w:r>
        <w:rPr>
          <w:rFonts w:hint="eastAsia"/>
          <w:sz w:val="28"/>
        </w:rPr>
        <w:t>）质量保证金及缴纳形式：</w:t>
      </w:r>
    </w:p>
    <w:p>
      <w:pPr>
        <w:ind w:firstLine="700" w:firstLineChars="250"/>
        <w:rPr>
          <w:sz w:val="28"/>
        </w:rPr>
      </w:pPr>
      <w:r>
        <w:rPr>
          <w:rFonts w:hint="eastAsia"/>
          <w:sz w:val="28"/>
        </w:rPr>
        <w:t>中标/成交供应商是否需要缴纳质量保证金：否</w:t>
      </w:r>
    </w:p>
    <w:p>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合同支付约定</w:t>
      </w:r>
    </w:p>
    <w:p>
      <w:pPr>
        <w:widowControl/>
        <w:shd w:val="clear" w:color="auto" w:fill="FFFFFF"/>
        <w:spacing w:line="480" w:lineRule="auto"/>
        <w:ind w:firstLine="720" w:firstLineChars="3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付款</w:t>
      </w:r>
      <w:r>
        <w:rPr>
          <w:rFonts w:ascii="宋体" w:hAnsi="宋体" w:eastAsia="宋体" w:cs="宋体"/>
          <w:color w:val="auto"/>
          <w:kern w:val="0"/>
          <w:sz w:val="24"/>
          <w:szCs w:val="24"/>
        </w:rPr>
        <w:t>条件：</w:t>
      </w:r>
      <w:r>
        <w:rPr>
          <w:rFonts w:hint="eastAsia" w:ascii="宋体" w:hAnsi="宋体" w:eastAsia="宋体" w:cs="宋体"/>
          <w:color w:val="auto"/>
          <w:kern w:val="0"/>
          <w:sz w:val="24"/>
          <w:szCs w:val="24"/>
          <w:lang w:val="en-US" w:eastAsia="zh-CN"/>
        </w:rPr>
        <w:t>按照合同预定交付并完成安装调试，且验收合格。</w:t>
      </w:r>
    </w:p>
    <w:p>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达到付款</w:t>
      </w:r>
      <w:r>
        <w:rPr>
          <w:rFonts w:ascii="宋体" w:hAnsi="宋体" w:eastAsia="宋体" w:cs="宋体"/>
          <w:color w:val="auto"/>
          <w:kern w:val="0"/>
          <w:sz w:val="24"/>
          <w:szCs w:val="24"/>
        </w:rPr>
        <w:t>条件起</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日</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支付合同</w:t>
      </w:r>
      <w:r>
        <w:rPr>
          <w:rFonts w:ascii="宋体" w:hAnsi="宋体" w:eastAsia="宋体" w:cs="宋体"/>
          <w:color w:val="auto"/>
          <w:kern w:val="0"/>
          <w:sz w:val="24"/>
          <w:szCs w:val="24"/>
        </w:rPr>
        <w:t>总金额</w:t>
      </w:r>
      <w:r>
        <w:rPr>
          <w:rFonts w:hint="eastAsia" w:ascii="宋体" w:hAnsi="宋体" w:eastAsia="宋体" w:cs="宋体"/>
          <w:color w:val="auto"/>
          <w:kern w:val="0"/>
          <w:sz w:val="24"/>
          <w:szCs w:val="24"/>
          <w:lang w:val="en-US" w:eastAsia="zh-CN"/>
        </w:rPr>
        <w:t>100</w:t>
      </w:r>
      <w:r>
        <w:rPr>
          <w:rFonts w:ascii="宋体" w:hAnsi="宋体" w:eastAsia="宋体" w:cs="宋体"/>
          <w:color w:val="auto"/>
          <w:kern w:val="0"/>
          <w:sz w:val="24"/>
          <w:szCs w:val="24"/>
        </w:rPr>
        <w:t>%。</w:t>
      </w:r>
    </w:p>
    <w:p>
      <w:pPr>
        <w:widowControl/>
        <w:shd w:val="clear" w:color="auto" w:fill="FFFFFF"/>
        <w:spacing w:line="480" w:lineRule="auto"/>
        <w:ind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分期付款条件（如有）：</w:t>
      </w:r>
    </w:p>
    <w:p>
      <w:pPr>
        <w:widowControl/>
        <w:shd w:val="clear" w:color="auto" w:fill="FFFFFF"/>
        <w:spacing w:line="480" w:lineRule="auto"/>
        <w:ind w:firstLine="720" w:firstLineChars="3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达到付款</w:t>
      </w:r>
      <w:r>
        <w:rPr>
          <w:rFonts w:ascii="宋体" w:hAnsi="宋体" w:eastAsia="宋体" w:cs="宋体"/>
          <w:color w:val="auto"/>
          <w:kern w:val="0"/>
          <w:sz w:val="24"/>
          <w:szCs w:val="24"/>
        </w:rPr>
        <w:t>条件起</w:t>
      </w:r>
      <w:r>
        <w:rPr>
          <w:rFonts w:hint="eastAsia" w:ascii="宋体" w:hAnsi="宋体" w:eastAsia="宋体" w:cs="宋体"/>
          <w:color w:val="auto"/>
          <w:kern w:val="0"/>
          <w:sz w:val="24"/>
          <w:szCs w:val="24"/>
        </w:rPr>
        <w:t xml:space="preserve">     日</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 xml:space="preserve"> 支付合同</w:t>
      </w:r>
      <w:r>
        <w:rPr>
          <w:rFonts w:ascii="宋体" w:hAnsi="宋体" w:eastAsia="宋体" w:cs="宋体"/>
          <w:color w:val="auto"/>
          <w:kern w:val="0"/>
          <w:sz w:val="24"/>
          <w:szCs w:val="24"/>
        </w:rPr>
        <w:t>总金额</w:t>
      </w:r>
      <w:r>
        <w:rPr>
          <w:rFonts w:hint="eastAsia" w:ascii="宋体" w:hAnsi="宋体" w:eastAsia="宋体" w:cs="宋体"/>
          <w:color w:val="auto"/>
          <w:kern w:val="0"/>
          <w:sz w:val="24"/>
          <w:szCs w:val="24"/>
        </w:rPr>
        <w:t xml:space="preserve">       </w:t>
      </w:r>
      <w:r>
        <w:rPr>
          <w:rFonts w:ascii="宋体" w:hAnsi="宋体" w:eastAsia="宋体" w:cs="宋体"/>
          <w:color w:val="auto"/>
          <w:kern w:val="0"/>
          <w:sz w:val="24"/>
          <w:szCs w:val="24"/>
        </w:rPr>
        <w:t>%。</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7</w:t>
      </w:r>
      <w:r>
        <w:rPr>
          <w:rFonts w:hint="eastAsia" w:ascii="宋体" w:hAnsi="宋体" w:eastAsia="宋体" w:cs="宋体"/>
          <w:color w:val="auto"/>
          <w:kern w:val="0"/>
          <w:sz w:val="24"/>
          <w:szCs w:val="24"/>
        </w:rPr>
        <w:t>）验收交付标准和方法：</w:t>
      </w:r>
    </w:p>
    <w:p>
      <w:pPr>
        <w:spacing w:line="560" w:lineRule="exact"/>
        <w:ind w:firstLine="720" w:firstLineChars="3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严格按照招标文件要求和中标供应商投标文件内容进行验收。</w:t>
      </w:r>
    </w:p>
    <w:p>
      <w:pPr>
        <w:widowControl/>
        <w:shd w:val="clear" w:color="auto" w:fill="FFFFFF"/>
        <w:spacing w:line="480" w:lineRule="auto"/>
        <w:ind w:firstLine="720" w:firstLineChars="300"/>
        <w:rPr>
          <w:rFonts w:ascii="宋体" w:hAnsi="宋体" w:eastAsia="宋体" w:cs="宋体"/>
          <w:color w:val="333333"/>
          <w:kern w:val="0"/>
          <w:sz w:val="24"/>
          <w:szCs w:val="24"/>
        </w:rPr>
      </w:pPr>
      <w:r>
        <w:rPr>
          <w:rFonts w:hint="eastAsia" w:ascii="宋体" w:hAnsi="宋体" w:cs="宋体"/>
          <w:color w:val="auto"/>
          <w:sz w:val="24"/>
          <w:lang w:val="en-US" w:eastAsia="zh-CN"/>
        </w:rPr>
        <w:t>2，</w:t>
      </w:r>
      <w:r>
        <w:rPr>
          <w:rFonts w:hint="eastAsia" w:ascii="宋体" w:hAnsi="宋体" w:cs="宋体"/>
          <w:color w:val="auto"/>
          <w:sz w:val="24"/>
        </w:rPr>
        <w:t>严格按照政府采购相关法律法规以及《四川省政府采购项目需求论证和履约验收管理办法》（川财采〔2015〕32号）的要求进行验收。</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8</w:t>
      </w:r>
      <w:r>
        <w:rPr>
          <w:rFonts w:hint="eastAsia" w:ascii="宋体" w:hAnsi="宋体" w:eastAsia="宋体" w:cs="宋体"/>
          <w:color w:val="auto"/>
          <w:kern w:val="0"/>
          <w:sz w:val="24"/>
          <w:szCs w:val="24"/>
        </w:rPr>
        <w:t>）质量保修范围和保修期：</w:t>
      </w:r>
    </w:p>
    <w:p>
      <w:pPr>
        <w:widowControl/>
        <w:shd w:val="clear" w:color="auto" w:fill="FFFFFF"/>
        <w:spacing w:line="480" w:lineRule="auto"/>
        <w:ind w:firstLine="840"/>
        <w:rPr>
          <w:rFonts w:ascii="宋体" w:hAnsi="宋体" w:eastAsia="宋体" w:cs="宋体"/>
          <w:color w:val="FF0000"/>
          <w:kern w:val="0"/>
          <w:sz w:val="24"/>
          <w:szCs w:val="24"/>
        </w:rPr>
      </w:pPr>
      <w:r>
        <w:rPr>
          <w:rFonts w:hint="eastAsia" w:ascii="宋体" w:hAnsi="宋体" w:cs="宋体"/>
          <w:color w:val="auto"/>
          <w:sz w:val="24"/>
        </w:rPr>
        <w:t>产品质保1年，提供上门服务。</w:t>
      </w:r>
    </w:p>
    <w:p>
      <w:pPr>
        <w:widowControl/>
        <w:shd w:val="clear" w:color="auto" w:fill="FFFFFF"/>
        <w:spacing w:line="480" w:lineRule="auto"/>
        <w:ind w:firstLine="840"/>
        <w:rPr>
          <w:rFonts w:ascii="宋体" w:hAnsi="宋体" w:eastAsia="宋体" w:cs="宋体"/>
          <w:color w:val="auto"/>
          <w:kern w:val="0"/>
          <w:sz w:val="24"/>
          <w:szCs w:val="24"/>
        </w:rPr>
      </w:pPr>
      <w:r>
        <w:rPr>
          <w:rFonts w:ascii="宋体" w:hAnsi="宋体" w:eastAsia="宋体" w:cs="宋体"/>
          <w:color w:val="auto"/>
          <w:kern w:val="0"/>
          <w:sz w:val="24"/>
          <w:szCs w:val="24"/>
        </w:rPr>
        <w:t>9</w:t>
      </w:r>
      <w:r>
        <w:rPr>
          <w:rFonts w:hint="eastAsia" w:ascii="宋体" w:hAnsi="宋体" w:eastAsia="宋体" w:cs="宋体"/>
          <w:color w:val="auto"/>
          <w:kern w:val="0"/>
          <w:sz w:val="24"/>
          <w:szCs w:val="24"/>
        </w:rPr>
        <w:t>）知识产权归属和处理方式：</w:t>
      </w:r>
    </w:p>
    <w:p>
      <w:pPr>
        <w:widowControl/>
        <w:shd w:val="clear" w:color="auto" w:fill="FFFFFF"/>
        <w:spacing w:line="480" w:lineRule="auto"/>
        <w:ind w:firstLine="84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无</w:t>
      </w:r>
    </w:p>
    <w:p>
      <w:pPr>
        <w:widowControl/>
        <w:shd w:val="clear" w:color="auto" w:fill="FFFFFF"/>
        <w:spacing w:line="480" w:lineRule="auto"/>
        <w:ind w:firstLine="840"/>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0</w:t>
      </w:r>
      <w:r>
        <w:rPr>
          <w:rFonts w:hint="eastAsia" w:ascii="宋体" w:hAnsi="宋体" w:eastAsia="宋体" w:cs="宋体"/>
          <w:color w:val="auto"/>
          <w:kern w:val="0"/>
          <w:sz w:val="24"/>
          <w:szCs w:val="24"/>
        </w:rPr>
        <w:t>）成本补偿和风险分担约定：</w:t>
      </w:r>
    </w:p>
    <w:p>
      <w:pPr>
        <w:widowControl/>
        <w:shd w:val="clear" w:color="auto" w:fill="FFFFFF"/>
        <w:spacing w:line="480" w:lineRule="auto"/>
        <w:ind w:firstLine="84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交货使用后甲乙双方各50%</w:t>
      </w:r>
    </w:p>
    <w:p>
      <w:pPr>
        <w:widowControl/>
        <w:shd w:val="clear" w:color="auto" w:fill="FFFFFF"/>
        <w:spacing w:line="480" w:lineRule="auto"/>
        <w:ind w:firstLine="840"/>
        <w:rPr>
          <w:rFonts w:ascii="宋体" w:hAnsi="宋体" w:eastAsia="宋体" w:cs="宋体"/>
          <w:color w:val="auto"/>
          <w:kern w:val="0"/>
          <w:sz w:val="24"/>
          <w:szCs w:val="24"/>
          <w:shd w:val="clear" w:color="auto" w:fill="FFFF00"/>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）违约责任与解决争议的方法：</w:t>
      </w:r>
    </w:p>
    <w:p>
      <w:pPr>
        <w:widowControl/>
        <w:shd w:val="clear" w:color="auto" w:fill="FFFFFF"/>
        <w:spacing w:line="480" w:lineRule="auto"/>
        <w:ind w:firstLine="84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协商解决</w:t>
      </w:r>
    </w:p>
    <w:p>
      <w:pPr>
        <w:widowControl/>
        <w:shd w:val="clear" w:color="auto" w:fill="FFFFFF"/>
        <w:spacing w:line="480" w:lineRule="auto"/>
        <w:ind w:firstLine="84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ascii="宋体" w:hAnsi="宋体" w:eastAsia="宋体" w:cs="宋体"/>
          <w:color w:val="auto"/>
          <w:kern w:val="0"/>
          <w:sz w:val="24"/>
          <w:szCs w:val="24"/>
        </w:rPr>
        <w:t>2</w:t>
      </w:r>
      <w:r>
        <w:rPr>
          <w:rFonts w:hint="eastAsia" w:ascii="宋体" w:hAnsi="宋体" w:eastAsia="宋体" w:cs="宋体"/>
          <w:color w:val="auto"/>
          <w:kern w:val="0"/>
          <w:sz w:val="24"/>
          <w:szCs w:val="24"/>
        </w:rPr>
        <w:t>）合同其他条款：</w:t>
      </w:r>
      <w:r>
        <w:rPr>
          <w:rFonts w:hint="eastAsia" w:ascii="宋体" w:hAnsi="宋体" w:eastAsia="宋体" w:cs="宋体"/>
          <w:color w:val="auto"/>
          <w:kern w:val="0"/>
          <w:sz w:val="24"/>
          <w:szCs w:val="24"/>
          <w:lang w:val="en-US" w:eastAsia="zh-CN"/>
        </w:rPr>
        <w:t>无</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420"/>
        <w:rPr>
          <w:rFonts w:ascii="宋体" w:hAnsi="宋体" w:eastAsia="宋体" w:cs="宋体"/>
          <w:color w:val="auto"/>
          <w:kern w:val="0"/>
          <w:sz w:val="24"/>
          <w:szCs w:val="24"/>
        </w:rPr>
      </w:pPr>
      <w:r>
        <w:rPr>
          <w:rFonts w:hint="eastAsia" w:ascii="宋体" w:hAnsi="宋体" w:eastAsia="宋体" w:cs="宋体"/>
          <w:color w:val="auto"/>
          <w:kern w:val="0"/>
          <w:sz w:val="24"/>
          <w:szCs w:val="24"/>
        </w:rPr>
        <w:t>9、履约验收方案</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1）验收组织方式：</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自行验收   □委托第三方验收</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2）是否邀请本项目的其他供应商：是□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3）是否邀请专家：是□  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4）是否邀请服务对象：是□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5）是否邀请第三方检测机构：是□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6）履约验收程序：</w:t>
      </w:r>
      <w:r>
        <w:rPr>
          <w:rFonts w:hint="eastAsia" w:ascii="宋体" w:hAnsi="宋体" w:eastAsia="宋体" w:cs="宋体"/>
          <w:color w:val="333333"/>
          <w:kern w:val="0"/>
          <w:sz w:val="24"/>
          <w:szCs w:val="24"/>
        </w:rPr>
        <w:sym w:font="Wingdings 2" w:char="0052"/>
      </w:r>
      <w:r>
        <w:rPr>
          <w:rFonts w:hint="eastAsia" w:ascii="宋体" w:hAnsi="宋体" w:eastAsia="宋体" w:cs="宋体"/>
          <w:color w:val="333333"/>
          <w:kern w:val="0"/>
          <w:sz w:val="24"/>
          <w:szCs w:val="24"/>
        </w:rPr>
        <w:t>一次性验收   □分段/分期验收</w:t>
      </w:r>
    </w:p>
    <w:p>
      <w:pPr>
        <w:ind w:firstLine="840" w:firstLineChars="300"/>
        <w:rPr>
          <w:sz w:val="28"/>
        </w:rPr>
      </w:pPr>
      <w:r>
        <w:rPr>
          <w:rFonts w:hint="eastAsia"/>
          <w:sz w:val="28"/>
        </w:rPr>
        <w:t>7）履约验收时间：</w:t>
      </w:r>
    </w:p>
    <w:p>
      <w:pPr>
        <w:ind w:firstLine="700" w:firstLineChars="250"/>
        <w:rPr>
          <w:sz w:val="28"/>
        </w:rPr>
      </w:pPr>
      <w:r>
        <w:rPr>
          <w:rFonts w:hint="eastAsia"/>
          <w:sz w:val="28"/>
        </w:rPr>
        <w:t>□计划于</w:t>
      </w:r>
      <w:r>
        <w:rPr>
          <w:sz w:val="28"/>
        </w:rPr>
        <w:t xml:space="preserve">      </w:t>
      </w:r>
      <w:r>
        <w:rPr>
          <w:rFonts w:hint="eastAsia"/>
          <w:sz w:val="28"/>
        </w:rPr>
        <w:t>组织验收</w:t>
      </w:r>
    </w:p>
    <w:p>
      <w:pPr>
        <w:ind w:firstLine="700" w:firstLineChars="250"/>
        <w:rPr>
          <w:sz w:val="28"/>
        </w:rPr>
      </w:pPr>
      <w:r>
        <w:rPr>
          <w:rFonts w:hint="eastAsia"/>
          <w:sz w:val="28"/>
        </w:rPr>
        <w:sym w:font="Wingdings 2" w:char="0052"/>
      </w:r>
      <w:r>
        <w:rPr>
          <w:rFonts w:hint="eastAsia"/>
          <w:sz w:val="28"/>
        </w:rPr>
        <w:t>供应商提出验收申请之日起</w:t>
      </w:r>
      <w:r>
        <w:rPr>
          <w:rFonts w:hint="eastAsia"/>
          <w:sz w:val="28"/>
          <w:lang w:val="en-US" w:eastAsia="zh-CN"/>
        </w:rPr>
        <w:t>15</w:t>
      </w:r>
      <w:r>
        <w:rPr>
          <w:rFonts w:hint="eastAsia"/>
          <w:sz w:val="28"/>
        </w:rPr>
        <w:t>日内组织验收</w:t>
      </w:r>
    </w:p>
    <w:p>
      <w:pPr>
        <w:widowControl/>
        <w:shd w:val="clear" w:color="auto" w:fill="FFFFFF"/>
        <w:spacing w:line="480" w:lineRule="auto"/>
        <w:ind w:firstLine="840"/>
        <w:rPr>
          <w:rFonts w:hint="eastAsia" w:ascii="宋体" w:hAnsi="宋体" w:eastAsia="宋体" w:cs="宋体"/>
          <w:color w:val="333333"/>
          <w:kern w:val="0"/>
          <w:sz w:val="24"/>
          <w:szCs w:val="24"/>
          <w:lang w:val="en-US" w:eastAsia="zh-CN"/>
        </w:rPr>
      </w:pPr>
      <w:r>
        <w:rPr>
          <w:rFonts w:ascii="宋体" w:hAnsi="宋体" w:eastAsia="宋体" w:cs="宋体"/>
          <w:color w:val="333333"/>
          <w:kern w:val="0"/>
          <w:sz w:val="24"/>
          <w:szCs w:val="24"/>
        </w:rPr>
        <w:t>8</w:t>
      </w:r>
      <w:r>
        <w:rPr>
          <w:rFonts w:hint="eastAsia" w:ascii="宋体" w:hAnsi="宋体" w:eastAsia="宋体" w:cs="宋体"/>
          <w:color w:val="333333"/>
          <w:kern w:val="0"/>
          <w:sz w:val="24"/>
          <w:szCs w:val="24"/>
        </w:rPr>
        <w:t>）验收组织的其他事项：</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无</w:t>
      </w:r>
    </w:p>
    <w:p>
      <w:pPr>
        <w:widowControl/>
        <w:shd w:val="clear" w:color="auto" w:fill="FFFFFF"/>
        <w:spacing w:line="480" w:lineRule="auto"/>
        <w:ind w:firstLine="840"/>
        <w:rPr>
          <w:rFonts w:hint="eastAsia" w:ascii="宋体" w:hAnsi="宋体" w:eastAsia="宋体" w:cs="宋体"/>
          <w:color w:val="333333"/>
          <w:kern w:val="0"/>
          <w:sz w:val="24"/>
          <w:szCs w:val="24"/>
          <w:lang w:val="en-US" w:eastAsia="zh-CN"/>
        </w:rPr>
      </w:pPr>
      <w:r>
        <w:rPr>
          <w:rFonts w:ascii="宋体" w:hAnsi="宋体" w:eastAsia="宋体" w:cs="宋体"/>
          <w:color w:val="333333"/>
          <w:kern w:val="0"/>
          <w:sz w:val="24"/>
          <w:szCs w:val="24"/>
        </w:rPr>
        <w:t>9</w:t>
      </w:r>
      <w:r>
        <w:rPr>
          <w:rFonts w:hint="eastAsia" w:ascii="宋体" w:hAnsi="宋体" w:eastAsia="宋体" w:cs="宋体"/>
          <w:color w:val="333333"/>
          <w:kern w:val="0"/>
          <w:sz w:val="24"/>
          <w:szCs w:val="24"/>
        </w:rPr>
        <w:t>）技术履约验收内容：</w:t>
      </w:r>
      <w:r>
        <w:rPr>
          <w:rFonts w:hint="eastAsia" w:ascii="宋体" w:hAnsi="宋体" w:eastAsia="宋体" w:cs="宋体"/>
          <w:color w:val="333333"/>
          <w:kern w:val="0"/>
          <w:sz w:val="24"/>
          <w:szCs w:val="24"/>
          <w:lang w:val="en-US" w:eastAsia="zh-CN"/>
        </w:rPr>
        <w:t>无</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hint="eastAsia" w:ascii="宋体" w:hAnsi="宋体" w:eastAsia="宋体" w:cs="宋体"/>
          <w:color w:val="0A82E5"/>
          <w:kern w:val="0"/>
          <w:sz w:val="24"/>
          <w:szCs w:val="24"/>
          <w:shd w:val="clear" w:color="auto" w:fill="FFFF00"/>
          <w:lang w:val="en-US" w:eastAsia="zh-CN"/>
        </w:rPr>
      </w:pPr>
      <w:r>
        <w:rPr>
          <w:rFonts w:ascii="宋体" w:hAnsi="宋体" w:eastAsia="宋体" w:cs="宋体"/>
          <w:color w:val="333333"/>
          <w:kern w:val="0"/>
          <w:sz w:val="24"/>
          <w:szCs w:val="24"/>
        </w:rPr>
        <w:t>10</w:t>
      </w:r>
      <w:r>
        <w:rPr>
          <w:rFonts w:hint="eastAsia" w:ascii="宋体" w:hAnsi="宋体" w:eastAsia="宋体" w:cs="宋体"/>
          <w:color w:val="333333"/>
          <w:kern w:val="0"/>
          <w:sz w:val="24"/>
          <w:szCs w:val="24"/>
        </w:rPr>
        <w:t>）商务履约验收内容：</w:t>
      </w:r>
      <w:r>
        <w:rPr>
          <w:rFonts w:hint="eastAsia" w:ascii="宋体" w:hAnsi="宋体" w:eastAsia="宋体" w:cs="宋体"/>
          <w:color w:val="333333"/>
          <w:kern w:val="0"/>
          <w:sz w:val="24"/>
          <w:szCs w:val="24"/>
          <w:lang w:val="en-US" w:eastAsia="zh-CN"/>
        </w:rPr>
        <w:t>无</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）履约验收标准：</w:t>
      </w:r>
      <w:r>
        <w:rPr>
          <w:rFonts w:hint="eastAsia" w:ascii="宋体" w:hAnsi="宋体" w:eastAsia="宋体" w:cs="宋体"/>
          <w:color w:val="auto"/>
          <w:kern w:val="0"/>
          <w:sz w:val="24"/>
          <w:szCs w:val="24"/>
          <w:lang w:val="en-US" w:eastAsia="zh-CN"/>
        </w:rPr>
        <w:t>无</w:t>
      </w:r>
      <w:bookmarkStart w:id="0" w:name="_GoBack"/>
      <w:bookmarkEnd w:id="0"/>
    </w:p>
    <w:p>
      <w:pPr>
        <w:widowControl/>
        <w:shd w:val="clear" w:color="auto" w:fill="FFFFFF"/>
        <w:spacing w:line="480" w:lineRule="auto"/>
        <w:ind w:firstLine="84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）履约验收其他事项：</w:t>
      </w:r>
      <w:r>
        <w:rPr>
          <w:rFonts w:hint="eastAsia" w:ascii="宋体" w:hAnsi="宋体" w:eastAsia="宋体" w:cs="宋体"/>
          <w:color w:val="333333"/>
          <w:kern w:val="0"/>
          <w:sz w:val="24"/>
          <w:szCs w:val="24"/>
          <w:lang w:val="en-US" w:eastAsia="zh-CN"/>
        </w:rPr>
        <w:t>无</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outlineLvl w:val="2"/>
        <w:rPr>
          <w:rFonts w:ascii="宋体" w:hAnsi="宋体" w:eastAsia="宋体" w:cs="宋体"/>
          <w:b/>
          <w:bCs/>
          <w:color w:val="333333"/>
          <w:kern w:val="0"/>
          <w:sz w:val="27"/>
          <w:szCs w:val="27"/>
        </w:rPr>
      </w:pPr>
      <w:r>
        <w:rPr>
          <w:rFonts w:hint="eastAsia" w:ascii="宋体" w:hAnsi="宋体" w:eastAsia="宋体" w:cs="宋体"/>
          <w:b/>
          <w:bCs/>
          <w:color w:val="333333"/>
          <w:kern w:val="0"/>
          <w:sz w:val="27"/>
          <w:szCs w:val="27"/>
        </w:rPr>
        <w:t>五、风险控制措施和替代方案</w:t>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333333"/>
          <w:kern w:val="0"/>
          <w:sz w:val="24"/>
          <w:szCs w:val="24"/>
        </w:rPr>
        <w:t>信息</w:t>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 xml:space="preserve"> </w:t>
      </w:r>
      <w:r>
        <w:rPr>
          <w:rFonts w:hint="eastAsia" w:ascii="宋体" w:hAnsi="宋体" w:eastAsia="宋体" w:cs="宋体"/>
          <w:color w:val="333333"/>
          <w:kern w:val="0"/>
          <w:sz w:val="24"/>
          <w:szCs w:val="24"/>
        </w:rPr>
        <w:t>否</w:t>
      </w:r>
      <w:r>
        <w:rPr>
          <w:rFonts w:hint="eastAsia" w:ascii="宋体" w:hAnsi="宋体" w:eastAsia="宋体" w:cs="宋体"/>
          <w:color w:val="333333"/>
          <w:kern w:val="0"/>
          <w:sz w:val="24"/>
          <w:szCs w:val="24"/>
        </w:rPr>
        <w:sym w:font="Wingdings 2" w:char="0052"/>
      </w: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1）国家政策变化风险的应对措施：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2）实施环境变化风险的应对措施：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3）重大技术变化风险的应对措施：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4）预算项目调整风险的应对措施：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6）采购失败风险的应对措施：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8）出现损害国家利益和社会公共利益情形风险的应对措施：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840"/>
        <w:rPr>
          <w:rFonts w:ascii="宋体" w:hAnsi="宋体" w:eastAsia="宋体" w:cs="宋体"/>
          <w:color w:val="333333"/>
          <w:kern w:val="0"/>
          <w:sz w:val="24"/>
          <w:szCs w:val="24"/>
        </w:rPr>
      </w:pPr>
      <w:r>
        <w:rPr>
          <w:rFonts w:hint="eastAsia" w:ascii="宋体" w:hAnsi="宋体" w:eastAsia="宋体" w:cs="宋体"/>
          <w:color w:val="333333"/>
          <w:kern w:val="0"/>
          <w:sz w:val="24"/>
          <w:szCs w:val="24"/>
        </w:rPr>
        <w:t>9）其他采购和合同履行过程的风险及应对措施：</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项目单位负责人（签字）：</w:t>
      </w:r>
    </w:p>
    <w:p>
      <w:pPr>
        <w:widowControl/>
        <w:shd w:val="clear" w:color="auto" w:fill="FFFFFF"/>
        <w:spacing w:line="48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经费主管部门负责人（签字）：　　　　　　　　　　　</w:t>
      </w:r>
    </w:p>
    <w:p>
      <w:pPr>
        <w:widowControl/>
        <w:shd w:val="clear" w:color="auto" w:fill="FFFFFF"/>
        <w:spacing w:line="480" w:lineRule="auto"/>
        <w:ind w:firstLine="840"/>
        <w:rPr>
          <w:rFonts w:ascii="宋体" w:hAnsi="宋体" w:eastAsia="宋体" w:cs="宋体"/>
          <w:color w:val="333333"/>
          <w:kern w:val="0"/>
          <w:sz w:val="24"/>
          <w:szCs w:val="24"/>
        </w:rPr>
      </w:pPr>
    </w:p>
    <w:p>
      <w:pPr>
        <w:widowControl/>
        <w:shd w:val="clear" w:color="auto" w:fill="FFFFFF"/>
        <w:spacing w:line="480" w:lineRule="auto"/>
        <w:ind w:firstLine="6000" w:firstLineChars="2500"/>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2022</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 xml:space="preserve"> 月</w:t>
      </w:r>
      <w:r>
        <w:rPr>
          <w:rFonts w:hint="eastAsia" w:ascii="宋体" w:hAnsi="宋体" w:eastAsia="宋体" w:cs="宋体"/>
          <w:color w:val="333333"/>
          <w:kern w:val="0"/>
          <w:sz w:val="24"/>
          <w:szCs w:val="24"/>
          <w:lang w:val="en-US" w:eastAsia="zh-CN"/>
        </w:rPr>
        <w:t>26</w:t>
      </w:r>
      <w:r>
        <w:rPr>
          <w:rFonts w:hint="eastAsia" w:ascii="宋体" w:hAnsi="宋体" w:eastAsia="宋体" w:cs="宋体"/>
          <w:color w:val="333333"/>
          <w:kern w:val="0"/>
          <w:sz w:val="24"/>
          <w:szCs w:val="24"/>
        </w:rPr>
        <w:t>日</w:t>
      </w:r>
    </w:p>
    <w:p/>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54"/>
    <w:rsid w:val="000E034D"/>
    <w:rsid w:val="00140E76"/>
    <w:rsid w:val="0015358E"/>
    <w:rsid w:val="001F6C43"/>
    <w:rsid w:val="002D76ED"/>
    <w:rsid w:val="003170FE"/>
    <w:rsid w:val="00571B2F"/>
    <w:rsid w:val="005A1722"/>
    <w:rsid w:val="00611B8B"/>
    <w:rsid w:val="006B2DCA"/>
    <w:rsid w:val="006D1DCC"/>
    <w:rsid w:val="00717634"/>
    <w:rsid w:val="00724B9D"/>
    <w:rsid w:val="00756A9F"/>
    <w:rsid w:val="00806316"/>
    <w:rsid w:val="00807DCC"/>
    <w:rsid w:val="008B50D6"/>
    <w:rsid w:val="008D7645"/>
    <w:rsid w:val="00AB58F8"/>
    <w:rsid w:val="00AC5F10"/>
    <w:rsid w:val="00AD7054"/>
    <w:rsid w:val="00B54535"/>
    <w:rsid w:val="00C2059D"/>
    <w:rsid w:val="00C52311"/>
    <w:rsid w:val="00C6668D"/>
    <w:rsid w:val="00DD6420"/>
    <w:rsid w:val="00E859C7"/>
    <w:rsid w:val="00ED2506"/>
    <w:rsid w:val="00EF2BA1"/>
    <w:rsid w:val="00F242C6"/>
    <w:rsid w:val="00F4115F"/>
    <w:rsid w:val="00F67A79"/>
    <w:rsid w:val="047A6C25"/>
    <w:rsid w:val="079511E1"/>
    <w:rsid w:val="0BF64BCB"/>
    <w:rsid w:val="0C4832C7"/>
    <w:rsid w:val="33A93FC0"/>
    <w:rsid w:val="342D6DB6"/>
    <w:rsid w:val="43D146B8"/>
    <w:rsid w:val="6A6A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7070</Words>
  <Characters>7532</Characters>
  <Lines>36</Lines>
  <Paragraphs>10</Paragraphs>
  <TotalTime>4</TotalTime>
  <ScaleCrop>false</ScaleCrop>
  <LinksUpToDate>false</LinksUpToDate>
  <CharactersWithSpaces>7820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2022-04-18T08:19:00Z</dcterms:created>
  <dc:creator>张灵峻</dc:creator>
  <cp:lastModifiedBy>草原刺客</cp:lastModifiedBy>
  <dcterms:modified xsi:type="dcterms:W3CDTF">2022-04-26T00:44:04Z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1BC9F04ED5324CC48FC13B75C77B64B6</vt:lpwstr>
  </property>
  <property fmtid="{D5CDD505-2E9C-101B-9397-08002B2CF9AE}" pid="4" name="commondata">
    <vt:lpwstr>eyJoZGlkIjoiNjVhZjNkNzVjNzY5MzliNGJjZTkzYjdlY2FiYzY1NTkifQ==</vt:lpwstr>
  </property>
</Properties>
</file>